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5B0B" w14:textId="2F9A78DE" w:rsidR="008A052A" w:rsidRDefault="008A052A" w:rsidP="008A052A">
      <w:pPr>
        <w:spacing w:after="0"/>
        <w:jc w:val="center"/>
        <w:rPr>
          <w:rFonts w:ascii="Arial" w:hAnsi="Arial" w:cs="Arial"/>
          <w:b/>
          <w:bCs/>
          <w:lang w:val="en-US"/>
        </w:rPr>
      </w:pPr>
      <w:r>
        <w:rPr>
          <w:rFonts w:ascii="Arial" w:hAnsi="Arial" w:cs="Arial"/>
          <w:b/>
          <w:bCs/>
          <w:lang w:val="en-US"/>
        </w:rPr>
        <w:t>APPLICATION FORM</w:t>
      </w:r>
      <w:r w:rsidR="00AD162B">
        <w:rPr>
          <w:rFonts w:ascii="Arial" w:hAnsi="Arial" w:cs="Arial"/>
          <w:b/>
          <w:bCs/>
          <w:lang w:val="en-US"/>
        </w:rPr>
        <w:t xml:space="preserve"> FOR </w:t>
      </w:r>
      <w:r w:rsidR="00BB2EE6">
        <w:rPr>
          <w:rFonts w:ascii="Arial" w:hAnsi="Arial" w:cs="Arial"/>
          <w:b/>
          <w:bCs/>
          <w:lang w:val="en-US"/>
        </w:rPr>
        <w:t xml:space="preserve">A </w:t>
      </w:r>
      <w:r w:rsidR="00070351">
        <w:rPr>
          <w:rFonts w:ascii="Arial" w:hAnsi="Arial" w:cs="Arial"/>
          <w:b/>
          <w:bCs/>
          <w:lang w:val="en-US"/>
        </w:rPr>
        <w:t>BLOCK</w:t>
      </w:r>
      <w:r w:rsidR="00AD162B">
        <w:rPr>
          <w:rFonts w:ascii="Arial" w:hAnsi="Arial" w:cs="Arial"/>
          <w:b/>
          <w:bCs/>
          <w:lang w:val="en-US"/>
        </w:rPr>
        <w:t xml:space="preserve"> EXEMPTION</w:t>
      </w:r>
    </w:p>
    <w:p w14:paraId="51F59607" w14:textId="14DF746B" w:rsidR="008A052A" w:rsidRPr="004062EA" w:rsidRDefault="008A052A" w:rsidP="008A052A">
      <w:pPr>
        <w:spacing w:after="0"/>
        <w:jc w:val="center"/>
        <w:rPr>
          <w:rFonts w:ascii="Arial" w:hAnsi="Arial" w:cs="Arial"/>
          <w:bCs/>
          <w:i/>
          <w:lang w:val="en-US"/>
        </w:rPr>
      </w:pPr>
      <w:r w:rsidRPr="004062EA">
        <w:rPr>
          <w:rFonts w:ascii="Arial" w:hAnsi="Arial" w:cs="Arial"/>
          <w:bCs/>
          <w:i/>
          <w:lang w:val="en-US"/>
        </w:rPr>
        <w:t>Malaysian Aviation Commission Act 2015 – section 5</w:t>
      </w:r>
      <w:r w:rsidR="00C26D08">
        <w:rPr>
          <w:rFonts w:ascii="Arial" w:hAnsi="Arial" w:cs="Arial"/>
          <w:bCs/>
          <w:i/>
          <w:lang w:val="en-US"/>
        </w:rPr>
        <w:t>2</w:t>
      </w:r>
      <w:r w:rsidRPr="004062EA">
        <w:rPr>
          <w:rFonts w:ascii="Arial" w:hAnsi="Arial" w:cs="Arial"/>
          <w:bCs/>
          <w:i/>
          <w:lang w:val="en-US"/>
        </w:rPr>
        <w:t xml:space="preserve"> </w:t>
      </w:r>
    </w:p>
    <w:p w14:paraId="55896CFF" w14:textId="77777777" w:rsidR="008A052A" w:rsidRDefault="008A052A" w:rsidP="008A052A">
      <w:pPr>
        <w:spacing w:after="0"/>
        <w:jc w:val="both"/>
        <w:rPr>
          <w:rFonts w:ascii="Arial" w:hAnsi="Arial" w:cs="Arial"/>
          <w:b/>
        </w:rPr>
      </w:pPr>
    </w:p>
    <w:p w14:paraId="29233176" w14:textId="77777777" w:rsidR="00246213" w:rsidRDefault="00246213" w:rsidP="008A052A">
      <w:pPr>
        <w:spacing w:after="0"/>
        <w:rPr>
          <w:rFonts w:ascii="Arial" w:hAnsi="Arial" w:cs="Arial"/>
          <w:b/>
          <w:sz w:val="24"/>
          <w:szCs w:val="24"/>
        </w:rPr>
      </w:pPr>
    </w:p>
    <w:p w14:paraId="14276667" w14:textId="2C0078B3" w:rsidR="008A052A" w:rsidRPr="00FF5027" w:rsidRDefault="008A052A" w:rsidP="008A052A">
      <w:pPr>
        <w:spacing w:after="0"/>
        <w:rPr>
          <w:rFonts w:ascii="Arial" w:hAnsi="Arial" w:cs="Arial"/>
          <w:b/>
          <w:sz w:val="24"/>
          <w:szCs w:val="24"/>
        </w:rPr>
      </w:pPr>
      <w:r w:rsidRPr="00FF5027">
        <w:rPr>
          <w:rFonts w:ascii="Arial" w:hAnsi="Arial" w:cs="Arial"/>
          <w:b/>
          <w:sz w:val="24"/>
          <w:szCs w:val="24"/>
        </w:rPr>
        <w:t xml:space="preserve">Section </w:t>
      </w:r>
      <w:r>
        <w:rPr>
          <w:rFonts w:ascii="Arial" w:hAnsi="Arial" w:cs="Arial"/>
          <w:b/>
          <w:sz w:val="24"/>
          <w:szCs w:val="24"/>
        </w:rPr>
        <w:t>A</w:t>
      </w:r>
      <w:r w:rsidRPr="00FF5027">
        <w:rPr>
          <w:rFonts w:ascii="Arial" w:hAnsi="Arial" w:cs="Arial"/>
          <w:b/>
          <w:sz w:val="24"/>
          <w:szCs w:val="24"/>
        </w:rPr>
        <w:t>. General Instructions</w:t>
      </w:r>
    </w:p>
    <w:p w14:paraId="4690493F" w14:textId="77777777" w:rsidR="008A052A" w:rsidRDefault="008A052A" w:rsidP="008A052A">
      <w:pPr>
        <w:spacing w:after="0"/>
        <w:jc w:val="both"/>
        <w:rPr>
          <w:rFonts w:ascii="Arial" w:hAnsi="Arial" w:cs="Arial"/>
        </w:rPr>
      </w:pPr>
    </w:p>
    <w:p w14:paraId="2856C8D6" w14:textId="77777777" w:rsidR="008A052A" w:rsidRPr="00FF5027" w:rsidRDefault="008A052A" w:rsidP="00734A69">
      <w:pPr>
        <w:pStyle w:val="ListParagraph"/>
        <w:numPr>
          <w:ilvl w:val="0"/>
          <w:numId w:val="1"/>
        </w:numPr>
        <w:spacing w:after="0"/>
        <w:ind w:left="360"/>
        <w:jc w:val="both"/>
        <w:rPr>
          <w:rFonts w:ascii="Arial" w:hAnsi="Arial" w:cs="Arial"/>
          <w:b/>
        </w:rPr>
      </w:pPr>
      <w:r w:rsidRPr="00FF5027">
        <w:rPr>
          <w:rFonts w:ascii="Arial" w:hAnsi="Arial" w:cs="Arial"/>
          <w:b/>
        </w:rPr>
        <w:t xml:space="preserve">Form, </w:t>
      </w:r>
      <w:r>
        <w:rPr>
          <w:rFonts w:ascii="Arial" w:hAnsi="Arial" w:cs="Arial"/>
          <w:b/>
        </w:rPr>
        <w:t>A</w:t>
      </w:r>
      <w:r w:rsidRPr="00FF5027">
        <w:rPr>
          <w:rFonts w:ascii="Arial" w:hAnsi="Arial" w:cs="Arial"/>
          <w:b/>
        </w:rPr>
        <w:t xml:space="preserve">pplication </w:t>
      </w:r>
      <w:r>
        <w:rPr>
          <w:rFonts w:ascii="Arial" w:hAnsi="Arial" w:cs="Arial"/>
          <w:b/>
        </w:rPr>
        <w:t>D</w:t>
      </w:r>
      <w:r w:rsidRPr="00FF5027">
        <w:rPr>
          <w:rFonts w:ascii="Arial" w:hAnsi="Arial" w:cs="Arial"/>
          <w:b/>
        </w:rPr>
        <w:t xml:space="preserve">ocument and </w:t>
      </w:r>
      <w:r>
        <w:rPr>
          <w:rFonts w:ascii="Arial" w:hAnsi="Arial" w:cs="Arial"/>
          <w:b/>
        </w:rPr>
        <w:t>S</w:t>
      </w:r>
      <w:r w:rsidRPr="00FF5027">
        <w:rPr>
          <w:rFonts w:ascii="Arial" w:hAnsi="Arial" w:cs="Arial"/>
          <w:b/>
        </w:rPr>
        <w:t xml:space="preserve">upporting </w:t>
      </w:r>
      <w:r>
        <w:rPr>
          <w:rFonts w:ascii="Arial" w:hAnsi="Arial" w:cs="Arial"/>
          <w:b/>
        </w:rPr>
        <w:t>D</w:t>
      </w:r>
      <w:r w:rsidRPr="00FF5027">
        <w:rPr>
          <w:rFonts w:ascii="Arial" w:hAnsi="Arial" w:cs="Arial"/>
          <w:b/>
        </w:rPr>
        <w:t xml:space="preserve">ocuments </w:t>
      </w:r>
    </w:p>
    <w:p w14:paraId="24637024" w14:textId="77777777" w:rsidR="008A052A" w:rsidRPr="00FF5027" w:rsidRDefault="008A052A" w:rsidP="008A052A">
      <w:pPr>
        <w:spacing w:after="0"/>
        <w:jc w:val="both"/>
        <w:rPr>
          <w:rFonts w:ascii="Arial" w:hAnsi="Arial" w:cs="Arial"/>
        </w:rPr>
      </w:pPr>
    </w:p>
    <w:p w14:paraId="15D1E9FA" w14:textId="36A9D0CD" w:rsidR="008A052A" w:rsidRDefault="008A052A" w:rsidP="00734A69">
      <w:pPr>
        <w:pStyle w:val="ListParagraph"/>
        <w:numPr>
          <w:ilvl w:val="1"/>
          <w:numId w:val="6"/>
        </w:numPr>
        <w:spacing w:after="0" w:line="276" w:lineRule="auto"/>
        <w:ind w:left="0" w:firstLine="0"/>
        <w:jc w:val="both"/>
        <w:rPr>
          <w:rFonts w:ascii="Arial" w:hAnsi="Arial" w:cs="Arial"/>
        </w:rPr>
      </w:pPr>
      <w:r>
        <w:rPr>
          <w:rFonts w:ascii="Arial" w:hAnsi="Arial" w:cs="Arial"/>
        </w:rPr>
        <w:t xml:space="preserve">The Malaysian Aviation Commission (“the Commission”) prescribes this </w:t>
      </w:r>
      <w:r w:rsidR="00882FEE">
        <w:rPr>
          <w:rFonts w:ascii="Arial" w:hAnsi="Arial" w:cs="Arial"/>
        </w:rPr>
        <w:t xml:space="preserve">block </w:t>
      </w:r>
      <w:r>
        <w:rPr>
          <w:rFonts w:ascii="Arial" w:hAnsi="Arial" w:cs="Arial"/>
        </w:rPr>
        <w:t xml:space="preserve">exemption application form (“Form”) for any application for </w:t>
      </w:r>
      <w:r w:rsidR="00882FEE">
        <w:rPr>
          <w:rFonts w:ascii="Arial" w:hAnsi="Arial" w:cs="Arial"/>
        </w:rPr>
        <w:t>a block</w:t>
      </w:r>
      <w:r>
        <w:rPr>
          <w:rFonts w:ascii="Arial" w:hAnsi="Arial" w:cs="Arial"/>
        </w:rPr>
        <w:t xml:space="preserve"> exemption under section 5</w:t>
      </w:r>
      <w:r w:rsidR="006D6260">
        <w:rPr>
          <w:rFonts w:ascii="Arial" w:hAnsi="Arial" w:cs="Arial"/>
        </w:rPr>
        <w:t>2</w:t>
      </w:r>
      <w:r>
        <w:rPr>
          <w:rFonts w:ascii="Arial" w:hAnsi="Arial" w:cs="Arial"/>
        </w:rPr>
        <w:t xml:space="preserve"> of the Malaysian Aviation Commission Act 2015 (“the Act”). </w:t>
      </w:r>
    </w:p>
    <w:p w14:paraId="3109C794" w14:textId="77777777" w:rsidR="008A052A" w:rsidRDefault="008A052A" w:rsidP="008A052A">
      <w:pPr>
        <w:pStyle w:val="ListParagraph"/>
        <w:spacing w:after="0" w:line="276" w:lineRule="auto"/>
        <w:ind w:left="360"/>
        <w:jc w:val="both"/>
        <w:rPr>
          <w:rFonts w:ascii="Arial" w:hAnsi="Arial" w:cs="Arial"/>
        </w:rPr>
      </w:pPr>
    </w:p>
    <w:p w14:paraId="5F3A559A" w14:textId="27B68EA8" w:rsidR="008A052A" w:rsidRDefault="008A052A" w:rsidP="00734A69">
      <w:pPr>
        <w:pStyle w:val="ListParagraph"/>
        <w:numPr>
          <w:ilvl w:val="1"/>
          <w:numId w:val="6"/>
        </w:numPr>
        <w:spacing w:after="0" w:line="276" w:lineRule="auto"/>
        <w:ind w:left="0" w:firstLine="0"/>
        <w:jc w:val="both"/>
        <w:rPr>
          <w:rFonts w:ascii="Arial" w:hAnsi="Arial" w:cs="Arial"/>
        </w:rPr>
      </w:pPr>
      <w:r w:rsidRPr="00FF5027">
        <w:rPr>
          <w:rFonts w:ascii="Arial" w:hAnsi="Arial" w:cs="Arial"/>
        </w:rPr>
        <w:t xml:space="preserve">Sections </w:t>
      </w:r>
      <w:r>
        <w:rPr>
          <w:rFonts w:ascii="Arial" w:hAnsi="Arial" w:cs="Arial"/>
        </w:rPr>
        <w:t>B</w:t>
      </w:r>
      <w:r w:rsidRPr="00FF5027">
        <w:rPr>
          <w:rFonts w:ascii="Arial" w:hAnsi="Arial" w:cs="Arial"/>
        </w:rPr>
        <w:t xml:space="preserve"> </w:t>
      </w:r>
      <w:r w:rsidR="00FC39D2">
        <w:rPr>
          <w:rFonts w:ascii="Arial" w:hAnsi="Arial" w:cs="Arial"/>
        </w:rPr>
        <w:t xml:space="preserve">of </w:t>
      </w:r>
      <w:r w:rsidRPr="00FF5027">
        <w:rPr>
          <w:rFonts w:ascii="Arial" w:hAnsi="Arial" w:cs="Arial"/>
        </w:rPr>
        <w:t xml:space="preserve">this Form </w:t>
      </w:r>
      <w:r w:rsidR="00FC39D2">
        <w:rPr>
          <w:rFonts w:ascii="Arial" w:hAnsi="Arial" w:cs="Arial"/>
        </w:rPr>
        <w:t>provides</w:t>
      </w:r>
      <w:r w:rsidRPr="00FF5027">
        <w:rPr>
          <w:rFonts w:ascii="Arial" w:hAnsi="Arial" w:cs="Arial"/>
        </w:rPr>
        <w:t xml:space="preserve"> </w:t>
      </w:r>
      <w:r w:rsidR="00433C01">
        <w:rPr>
          <w:rFonts w:ascii="Arial" w:hAnsi="Arial" w:cs="Arial"/>
        </w:rPr>
        <w:t xml:space="preserve">a description of </w:t>
      </w:r>
      <w:r w:rsidRPr="00FF5027">
        <w:rPr>
          <w:rFonts w:ascii="Arial" w:hAnsi="Arial" w:cs="Arial"/>
        </w:rPr>
        <w:t>the information and supporting documents which must be provided</w:t>
      </w:r>
      <w:r w:rsidR="00433C01">
        <w:rPr>
          <w:rFonts w:ascii="Arial" w:hAnsi="Arial" w:cs="Arial"/>
        </w:rPr>
        <w:t xml:space="preserve"> by the applicant in</w:t>
      </w:r>
      <w:r w:rsidRPr="00FF5027">
        <w:rPr>
          <w:rFonts w:ascii="Arial" w:hAnsi="Arial" w:cs="Arial"/>
        </w:rPr>
        <w:t xml:space="preserve"> making any application for </w:t>
      </w:r>
      <w:r w:rsidR="00882FEE">
        <w:rPr>
          <w:rFonts w:ascii="Arial" w:hAnsi="Arial" w:cs="Arial"/>
        </w:rPr>
        <w:t xml:space="preserve">a block </w:t>
      </w:r>
      <w:r w:rsidRPr="00FF5027">
        <w:rPr>
          <w:rFonts w:ascii="Arial" w:hAnsi="Arial" w:cs="Arial"/>
        </w:rPr>
        <w:t>exemption under section 5</w:t>
      </w:r>
      <w:r w:rsidR="00F83FB8">
        <w:rPr>
          <w:rFonts w:ascii="Arial" w:hAnsi="Arial" w:cs="Arial"/>
        </w:rPr>
        <w:t>2</w:t>
      </w:r>
      <w:r w:rsidRPr="00FF5027">
        <w:rPr>
          <w:rFonts w:ascii="Arial" w:hAnsi="Arial" w:cs="Arial"/>
        </w:rPr>
        <w:t xml:space="preserve"> of the Act. </w:t>
      </w:r>
    </w:p>
    <w:p w14:paraId="5BF2D0CE" w14:textId="77777777" w:rsidR="008A052A" w:rsidRPr="00FF5027" w:rsidRDefault="008A052A" w:rsidP="008A052A">
      <w:pPr>
        <w:pStyle w:val="ListParagraph"/>
        <w:spacing w:after="0" w:line="276" w:lineRule="auto"/>
        <w:ind w:left="0"/>
        <w:jc w:val="both"/>
        <w:rPr>
          <w:rFonts w:ascii="Arial" w:hAnsi="Arial" w:cs="Arial"/>
        </w:rPr>
      </w:pPr>
    </w:p>
    <w:p w14:paraId="66835079" w14:textId="77777777" w:rsidR="006F5C23" w:rsidRPr="002630DD" w:rsidRDefault="006F5C23" w:rsidP="006F5C23">
      <w:pPr>
        <w:pStyle w:val="ListParagraph"/>
        <w:numPr>
          <w:ilvl w:val="1"/>
          <w:numId w:val="6"/>
        </w:numPr>
        <w:spacing w:after="0" w:line="276" w:lineRule="auto"/>
        <w:ind w:left="0" w:firstLine="0"/>
        <w:jc w:val="both"/>
        <w:rPr>
          <w:rFonts w:ascii="Arial" w:hAnsi="Arial" w:cs="Arial"/>
        </w:rPr>
      </w:pPr>
      <w:r w:rsidRPr="002630DD">
        <w:rPr>
          <w:rFonts w:ascii="Arial" w:hAnsi="Arial" w:cs="Arial"/>
        </w:rPr>
        <w:t xml:space="preserve">The applicant must provide all required information as </w:t>
      </w:r>
      <w:r>
        <w:rPr>
          <w:rFonts w:ascii="Arial" w:hAnsi="Arial" w:cs="Arial"/>
        </w:rPr>
        <w:t>listed in</w:t>
      </w:r>
      <w:r w:rsidRPr="002630DD">
        <w:rPr>
          <w:rFonts w:ascii="Arial" w:hAnsi="Arial" w:cs="Arial"/>
        </w:rPr>
        <w:t xml:space="preserve"> Section B of this Form in a single document (“Application Document”). </w:t>
      </w:r>
    </w:p>
    <w:p w14:paraId="56B31BFB" w14:textId="77777777" w:rsidR="006F5C23" w:rsidRPr="00FF5027" w:rsidRDefault="006F5C23" w:rsidP="006F5C23">
      <w:pPr>
        <w:pStyle w:val="ListParagraph"/>
        <w:spacing w:after="0" w:line="276" w:lineRule="auto"/>
        <w:ind w:left="0"/>
        <w:jc w:val="both"/>
        <w:rPr>
          <w:rFonts w:ascii="Arial" w:hAnsi="Arial" w:cs="Arial"/>
        </w:rPr>
      </w:pPr>
    </w:p>
    <w:p w14:paraId="304546D9" w14:textId="77777777" w:rsidR="006F5C23" w:rsidRDefault="006F5C23" w:rsidP="006F5C23">
      <w:pPr>
        <w:pStyle w:val="ListParagraph"/>
        <w:numPr>
          <w:ilvl w:val="1"/>
          <w:numId w:val="6"/>
        </w:numPr>
        <w:spacing w:after="0" w:line="276" w:lineRule="auto"/>
        <w:ind w:left="0" w:firstLine="0"/>
        <w:jc w:val="both"/>
        <w:rPr>
          <w:rFonts w:ascii="Arial" w:hAnsi="Arial" w:cs="Arial"/>
        </w:rPr>
      </w:pPr>
      <w:r w:rsidRPr="00FF5027">
        <w:rPr>
          <w:rFonts w:ascii="Arial" w:hAnsi="Arial" w:cs="Arial"/>
        </w:rPr>
        <w:t xml:space="preserve">The applicant must provide </w:t>
      </w:r>
      <w:r>
        <w:rPr>
          <w:rFonts w:ascii="Arial" w:hAnsi="Arial" w:cs="Arial"/>
        </w:rPr>
        <w:t xml:space="preserve">relevant </w:t>
      </w:r>
      <w:r w:rsidRPr="00FF5027">
        <w:rPr>
          <w:rFonts w:ascii="Arial" w:hAnsi="Arial" w:cs="Arial"/>
        </w:rPr>
        <w:t xml:space="preserve">supporting documents </w:t>
      </w:r>
      <w:r>
        <w:rPr>
          <w:rFonts w:ascii="Arial" w:hAnsi="Arial" w:cs="Arial"/>
        </w:rPr>
        <w:t>to substantiate the information provided or claim made in the Application Document. The supporting documents must be attached to the A</w:t>
      </w:r>
      <w:r w:rsidRPr="00FF5027">
        <w:rPr>
          <w:rFonts w:ascii="Arial" w:hAnsi="Arial" w:cs="Arial"/>
        </w:rPr>
        <w:t xml:space="preserve">pplication </w:t>
      </w:r>
      <w:proofErr w:type="gramStart"/>
      <w:r>
        <w:rPr>
          <w:rFonts w:ascii="Arial" w:hAnsi="Arial" w:cs="Arial"/>
        </w:rPr>
        <w:t>D</w:t>
      </w:r>
      <w:r w:rsidRPr="00FF5027">
        <w:rPr>
          <w:rFonts w:ascii="Arial" w:hAnsi="Arial" w:cs="Arial"/>
        </w:rPr>
        <w:t>ocument</w:t>
      </w:r>
      <w:r>
        <w:rPr>
          <w:rFonts w:ascii="Arial" w:hAnsi="Arial" w:cs="Arial"/>
        </w:rPr>
        <w:t>, and</w:t>
      </w:r>
      <w:proofErr w:type="gramEnd"/>
      <w:r>
        <w:rPr>
          <w:rFonts w:ascii="Arial" w:hAnsi="Arial" w:cs="Arial"/>
        </w:rPr>
        <w:t xml:space="preserve"> tagged and numbered systematically. </w:t>
      </w:r>
    </w:p>
    <w:p w14:paraId="6CBBC46D" w14:textId="77777777" w:rsidR="006F5C23" w:rsidRPr="00617B70" w:rsidRDefault="006F5C23" w:rsidP="006F5C23">
      <w:pPr>
        <w:pStyle w:val="ListParagraph"/>
        <w:rPr>
          <w:rFonts w:ascii="Arial" w:hAnsi="Arial" w:cs="Arial"/>
        </w:rPr>
      </w:pPr>
    </w:p>
    <w:p w14:paraId="7A6B8261" w14:textId="77777777" w:rsidR="006F5C23" w:rsidRDefault="006F5C23" w:rsidP="006F5C23">
      <w:pPr>
        <w:pStyle w:val="ListParagraph"/>
        <w:numPr>
          <w:ilvl w:val="1"/>
          <w:numId w:val="6"/>
        </w:numPr>
        <w:spacing w:after="0" w:line="276" w:lineRule="auto"/>
        <w:ind w:left="0" w:firstLine="0"/>
        <w:jc w:val="both"/>
        <w:rPr>
          <w:rFonts w:ascii="Arial" w:hAnsi="Arial" w:cs="Arial"/>
        </w:rPr>
      </w:pPr>
      <w:r w:rsidRPr="00AD3B7C">
        <w:rPr>
          <w:rFonts w:ascii="Arial" w:hAnsi="Arial" w:cs="Arial"/>
        </w:rPr>
        <w:t xml:space="preserve">Section B of this Form must also be completed by the applicant to provide an index of the information provided in the Application Document and </w:t>
      </w:r>
      <w:r>
        <w:rPr>
          <w:rFonts w:ascii="Arial" w:hAnsi="Arial" w:cs="Arial"/>
        </w:rPr>
        <w:t>the supporting documents</w:t>
      </w:r>
      <w:r w:rsidRPr="00AD3B7C">
        <w:rPr>
          <w:rFonts w:ascii="Arial" w:hAnsi="Arial" w:cs="Arial"/>
        </w:rPr>
        <w:t xml:space="preserve">. </w:t>
      </w:r>
    </w:p>
    <w:p w14:paraId="2B58B6C3" w14:textId="77777777" w:rsidR="008A052A" w:rsidRPr="003E3D65" w:rsidRDefault="008A052A" w:rsidP="007A6842">
      <w:pPr>
        <w:spacing w:after="0" w:line="276" w:lineRule="auto"/>
        <w:rPr>
          <w:rFonts w:ascii="Arial" w:hAnsi="Arial" w:cs="Arial"/>
        </w:rPr>
      </w:pPr>
    </w:p>
    <w:p w14:paraId="05680F91" w14:textId="1713D821" w:rsidR="008A052A" w:rsidRDefault="008A052A" w:rsidP="00734A69">
      <w:pPr>
        <w:pStyle w:val="ListParagraph"/>
        <w:numPr>
          <w:ilvl w:val="1"/>
          <w:numId w:val="6"/>
        </w:numPr>
        <w:spacing w:after="0" w:line="276" w:lineRule="auto"/>
        <w:ind w:left="0" w:firstLine="0"/>
        <w:jc w:val="both"/>
        <w:rPr>
          <w:rFonts w:ascii="Arial" w:hAnsi="Arial" w:cs="Arial"/>
        </w:rPr>
      </w:pPr>
      <w:r w:rsidRPr="00FF5027">
        <w:rPr>
          <w:rFonts w:ascii="Arial" w:hAnsi="Arial" w:cs="Arial"/>
        </w:rPr>
        <w:t>Any</w:t>
      </w:r>
      <w:r w:rsidR="00C2026B">
        <w:rPr>
          <w:rFonts w:ascii="Arial" w:hAnsi="Arial" w:cs="Arial"/>
        </w:rPr>
        <w:t xml:space="preserve"> </w:t>
      </w:r>
      <w:r w:rsidRPr="00FF5027">
        <w:rPr>
          <w:rFonts w:ascii="Arial" w:hAnsi="Arial" w:cs="Arial"/>
        </w:rPr>
        <w:t xml:space="preserve">claim made by the applicant </w:t>
      </w:r>
      <w:r>
        <w:rPr>
          <w:rFonts w:ascii="Arial" w:hAnsi="Arial" w:cs="Arial"/>
        </w:rPr>
        <w:t xml:space="preserve">in its </w:t>
      </w:r>
      <w:r w:rsidR="00C2026B">
        <w:rPr>
          <w:rFonts w:ascii="Arial" w:hAnsi="Arial" w:cs="Arial"/>
        </w:rPr>
        <w:t>A</w:t>
      </w:r>
      <w:r>
        <w:rPr>
          <w:rFonts w:ascii="Arial" w:hAnsi="Arial" w:cs="Arial"/>
        </w:rPr>
        <w:t xml:space="preserve">pplication </w:t>
      </w:r>
      <w:r w:rsidR="00C2026B">
        <w:rPr>
          <w:rFonts w:ascii="Arial" w:hAnsi="Arial" w:cs="Arial"/>
        </w:rPr>
        <w:t>D</w:t>
      </w:r>
      <w:r>
        <w:rPr>
          <w:rFonts w:ascii="Arial" w:hAnsi="Arial" w:cs="Arial"/>
        </w:rPr>
        <w:t xml:space="preserve">ocument </w:t>
      </w:r>
      <w:r w:rsidRPr="00FF5027">
        <w:rPr>
          <w:rFonts w:ascii="Arial" w:hAnsi="Arial" w:cs="Arial"/>
        </w:rPr>
        <w:t>must be substantiated by evidence or data. Any</w:t>
      </w:r>
      <w:r w:rsidR="00F34FF7">
        <w:rPr>
          <w:rFonts w:ascii="Arial" w:hAnsi="Arial" w:cs="Arial"/>
        </w:rPr>
        <w:t xml:space="preserve"> evidence or</w:t>
      </w:r>
      <w:r w:rsidRPr="00FF5027">
        <w:rPr>
          <w:rFonts w:ascii="Arial" w:hAnsi="Arial" w:cs="Arial"/>
        </w:rPr>
        <w:t xml:space="preserve"> data provided by the applicant must be accompanied by a clear explanation on the source of the </w:t>
      </w:r>
      <w:r w:rsidR="00F34FF7">
        <w:rPr>
          <w:rFonts w:ascii="Arial" w:hAnsi="Arial" w:cs="Arial"/>
        </w:rPr>
        <w:t xml:space="preserve">evidence or </w:t>
      </w:r>
      <w:r w:rsidRPr="00FF5027">
        <w:rPr>
          <w:rFonts w:ascii="Arial" w:hAnsi="Arial" w:cs="Arial"/>
        </w:rPr>
        <w:t>data, the assumptions made, the methodology employed and the reasoning for the assumptions and methodology.</w:t>
      </w:r>
      <w:r w:rsidR="006B7547">
        <w:rPr>
          <w:rFonts w:ascii="Arial" w:hAnsi="Arial" w:cs="Arial"/>
        </w:rPr>
        <w:t xml:space="preserve"> </w:t>
      </w:r>
      <w:r w:rsidRPr="00FF5027">
        <w:rPr>
          <w:rFonts w:ascii="Arial" w:hAnsi="Arial" w:cs="Arial"/>
        </w:rPr>
        <w:t xml:space="preserve">Unsubstantiated claims will be rejected by the Commission. </w:t>
      </w:r>
    </w:p>
    <w:p w14:paraId="0429CE0C" w14:textId="77777777" w:rsidR="008A052A" w:rsidRDefault="008A052A" w:rsidP="007A6842">
      <w:pPr>
        <w:pStyle w:val="ListParagraph"/>
        <w:spacing w:after="0" w:line="276" w:lineRule="auto"/>
        <w:ind w:left="0"/>
        <w:jc w:val="both"/>
        <w:rPr>
          <w:rFonts w:ascii="Arial" w:hAnsi="Arial" w:cs="Arial"/>
        </w:rPr>
      </w:pPr>
    </w:p>
    <w:p w14:paraId="52D267D1" w14:textId="657DCAE2" w:rsidR="008A052A" w:rsidRPr="00892D77" w:rsidRDefault="008A052A" w:rsidP="00734A69">
      <w:pPr>
        <w:pStyle w:val="ListParagraph"/>
        <w:numPr>
          <w:ilvl w:val="1"/>
          <w:numId w:val="6"/>
        </w:numPr>
        <w:spacing w:after="0" w:line="276" w:lineRule="auto"/>
        <w:ind w:left="0" w:firstLine="0"/>
        <w:jc w:val="both"/>
        <w:rPr>
          <w:rFonts w:ascii="Arial" w:hAnsi="Arial" w:cs="Arial"/>
        </w:rPr>
      </w:pPr>
      <w:r>
        <w:rPr>
          <w:rFonts w:ascii="Arial" w:hAnsi="Arial" w:cs="Arial"/>
        </w:rPr>
        <w:t xml:space="preserve">In preparing the </w:t>
      </w:r>
      <w:r w:rsidR="00D61A2A">
        <w:rPr>
          <w:rFonts w:ascii="Arial" w:hAnsi="Arial" w:cs="Arial"/>
        </w:rPr>
        <w:t>A</w:t>
      </w:r>
      <w:r>
        <w:rPr>
          <w:rFonts w:ascii="Arial" w:hAnsi="Arial" w:cs="Arial"/>
        </w:rPr>
        <w:t xml:space="preserve">pplication </w:t>
      </w:r>
      <w:r w:rsidR="00D61A2A">
        <w:rPr>
          <w:rFonts w:ascii="Arial" w:hAnsi="Arial" w:cs="Arial"/>
        </w:rPr>
        <w:t>D</w:t>
      </w:r>
      <w:r>
        <w:rPr>
          <w:rFonts w:ascii="Arial" w:hAnsi="Arial" w:cs="Arial"/>
        </w:rPr>
        <w:t xml:space="preserve">ocument and supporting documents, the applicant is advised to refer to the </w:t>
      </w:r>
      <w:r w:rsidRPr="00FF5027">
        <w:rPr>
          <w:rFonts w:ascii="Arial" w:hAnsi="Arial" w:cs="Arial"/>
        </w:rPr>
        <w:t>Guidelines on Aviation Service Market Definition and Guidelines on Anti-Competitive Agreements.</w:t>
      </w:r>
      <w:r w:rsidRPr="007115BF">
        <w:rPr>
          <w:rFonts w:ascii="Arial" w:hAnsi="Arial" w:cs="Arial"/>
        </w:rPr>
        <w:t xml:space="preserve"> </w:t>
      </w:r>
      <w:r w:rsidR="00587469">
        <w:rPr>
          <w:rFonts w:ascii="Arial" w:hAnsi="Arial" w:cs="Arial"/>
        </w:rPr>
        <w:t xml:space="preserve">These Guidelines are available on the Commission’s website at </w:t>
      </w:r>
      <w:r w:rsidR="00587469" w:rsidRPr="00634581">
        <w:rPr>
          <w:rFonts w:ascii="Arial" w:hAnsi="Arial" w:cs="Arial"/>
        </w:rPr>
        <w:t>www.mavcom.my/en/resources/acts-regulations-codes-and-guidelines</w:t>
      </w:r>
      <w:r w:rsidR="00587469">
        <w:rPr>
          <w:rFonts w:ascii="Arial" w:hAnsi="Arial" w:cs="Arial"/>
        </w:rPr>
        <w:t>.</w:t>
      </w:r>
    </w:p>
    <w:p w14:paraId="6CE5A560" w14:textId="77777777" w:rsidR="008A052A" w:rsidRPr="00FF5027" w:rsidRDefault="008A052A" w:rsidP="007A6842">
      <w:pPr>
        <w:pStyle w:val="ListParagraph"/>
        <w:spacing w:after="0" w:line="276" w:lineRule="auto"/>
        <w:ind w:left="0"/>
        <w:jc w:val="both"/>
        <w:rPr>
          <w:rFonts w:ascii="Arial" w:hAnsi="Arial" w:cs="Arial"/>
        </w:rPr>
      </w:pPr>
    </w:p>
    <w:p w14:paraId="410635A8" w14:textId="77777777" w:rsidR="008A052A" w:rsidRDefault="008A052A" w:rsidP="00734A69">
      <w:pPr>
        <w:pStyle w:val="ListParagraph"/>
        <w:numPr>
          <w:ilvl w:val="0"/>
          <w:numId w:val="1"/>
        </w:numPr>
        <w:spacing w:after="0"/>
        <w:ind w:left="360"/>
        <w:jc w:val="both"/>
        <w:rPr>
          <w:rFonts w:ascii="Arial" w:hAnsi="Arial" w:cs="Arial"/>
          <w:b/>
        </w:rPr>
      </w:pPr>
      <w:r w:rsidRPr="00FF5027">
        <w:rPr>
          <w:rFonts w:ascii="Arial" w:hAnsi="Arial" w:cs="Arial"/>
          <w:b/>
        </w:rPr>
        <w:t xml:space="preserve">Confidential </w:t>
      </w:r>
      <w:r>
        <w:rPr>
          <w:rFonts w:ascii="Arial" w:hAnsi="Arial" w:cs="Arial"/>
          <w:b/>
        </w:rPr>
        <w:t>I</w:t>
      </w:r>
      <w:r w:rsidRPr="00FF5027">
        <w:rPr>
          <w:rFonts w:ascii="Arial" w:hAnsi="Arial" w:cs="Arial"/>
          <w:b/>
        </w:rPr>
        <w:t xml:space="preserve">nformation </w:t>
      </w:r>
    </w:p>
    <w:p w14:paraId="26454985" w14:textId="77777777" w:rsidR="008A052A" w:rsidRPr="007A6842" w:rsidRDefault="008A052A" w:rsidP="007A6842">
      <w:pPr>
        <w:pStyle w:val="ListParagraph"/>
        <w:spacing w:after="0" w:line="276" w:lineRule="auto"/>
        <w:ind w:left="0"/>
        <w:jc w:val="both"/>
        <w:rPr>
          <w:rFonts w:ascii="Arial" w:hAnsi="Arial" w:cs="Arial"/>
        </w:rPr>
      </w:pPr>
    </w:p>
    <w:p w14:paraId="4B2244D7" w14:textId="0D96C3B9" w:rsidR="008A052A" w:rsidRDefault="008A052A" w:rsidP="007A6842">
      <w:pPr>
        <w:spacing w:after="0" w:line="276" w:lineRule="auto"/>
        <w:jc w:val="both"/>
        <w:rPr>
          <w:rFonts w:ascii="Arial" w:hAnsi="Arial" w:cs="Arial"/>
        </w:rPr>
      </w:pPr>
      <w:r>
        <w:rPr>
          <w:rFonts w:ascii="Arial" w:hAnsi="Arial" w:cs="Arial"/>
        </w:rPr>
        <w:t>2.1</w:t>
      </w:r>
      <w:r>
        <w:rPr>
          <w:rFonts w:ascii="Arial" w:hAnsi="Arial" w:cs="Arial"/>
        </w:rPr>
        <w:tab/>
      </w:r>
      <w:r w:rsidRPr="00FF5027">
        <w:rPr>
          <w:rFonts w:ascii="Arial" w:hAnsi="Arial" w:cs="Arial"/>
        </w:rPr>
        <w:t xml:space="preserve">Any confidential information provided by the applicant in the </w:t>
      </w:r>
      <w:r w:rsidR="00631EC7">
        <w:rPr>
          <w:rFonts w:ascii="Arial" w:hAnsi="Arial" w:cs="Arial"/>
        </w:rPr>
        <w:t>A</w:t>
      </w:r>
      <w:r w:rsidRPr="00FF5027">
        <w:rPr>
          <w:rFonts w:ascii="Arial" w:hAnsi="Arial" w:cs="Arial"/>
        </w:rPr>
        <w:t xml:space="preserve">pplication </w:t>
      </w:r>
      <w:r w:rsidR="00631EC7">
        <w:rPr>
          <w:rFonts w:ascii="Arial" w:hAnsi="Arial" w:cs="Arial"/>
        </w:rPr>
        <w:t>D</w:t>
      </w:r>
      <w:r w:rsidRPr="00FF5027">
        <w:rPr>
          <w:rFonts w:ascii="Arial" w:hAnsi="Arial" w:cs="Arial"/>
        </w:rPr>
        <w:t xml:space="preserve">ocument must be clearly identified by the applicant and accompanied with written justifications as to why the information should be treated as confidential. The applicant is also required to provide a non-confidential version of the </w:t>
      </w:r>
      <w:r w:rsidR="007D73F0">
        <w:rPr>
          <w:rFonts w:ascii="Arial" w:hAnsi="Arial" w:cs="Arial"/>
        </w:rPr>
        <w:t>A</w:t>
      </w:r>
      <w:r w:rsidRPr="00FF5027">
        <w:rPr>
          <w:rFonts w:ascii="Arial" w:hAnsi="Arial" w:cs="Arial"/>
        </w:rPr>
        <w:t xml:space="preserve">pplication </w:t>
      </w:r>
      <w:r w:rsidR="007D73F0">
        <w:rPr>
          <w:rFonts w:ascii="Arial" w:hAnsi="Arial" w:cs="Arial"/>
        </w:rPr>
        <w:t>D</w:t>
      </w:r>
      <w:r w:rsidRPr="00FF5027">
        <w:rPr>
          <w:rFonts w:ascii="Arial" w:hAnsi="Arial" w:cs="Arial"/>
        </w:rPr>
        <w:t xml:space="preserve">ocument, with the confidential information removed and replaced by the word “[CONFIDENTIAL]”. In general, “confidential information” </w:t>
      </w:r>
      <w:r w:rsidRPr="00FF5027">
        <w:rPr>
          <w:rFonts w:ascii="Arial" w:hAnsi="Arial" w:cs="Arial"/>
        </w:rPr>
        <w:lastRenderedPageBreak/>
        <w:t>refers to trade, business or industrial information that belongs to any person, that has economic value and is not generally available to or known by others.</w:t>
      </w:r>
    </w:p>
    <w:p w14:paraId="7CB7B78E" w14:textId="77777777" w:rsidR="008A052A" w:rsidRDefault="008A052A" w:rsidP="008A052A">
      <w:pPr>
        <w:spacing w:after="0" w:line="276" w:lineRule="auto"/>
        <w:jc w:val="both"/>
        <w:rPr>
          <w:rFonts w:ascii="Arial" w:hAnsi="Arial" w:cs="Arial"/>
        </w:rPr>
      </w:pPr>
    </w:p>
    <w:p w14:paraId="2F09BF6B" w14:textId="3BD749CC" w:rsidR="008A052A" w:rsidRPr="00FF5027" w:rsidRDefault="008A052A" w:rsidP="00734A69">
      <w:pPr>
        <w:pStyle w:val="ListParagraph"/>
        <w:numPr>
          <w:ilvl w:val="0"/>
          <w:numId w:val="1"/>
        </w:numPr>
        <w:spacing w:after="0"/>
        <w:ind w:left="360"/>
        <w:jc w:val="both"/>
        <w:rPr>
          <w:rFonts w:ascii="Arial" w:hAnsi="Arial" w:cs="Arial"/>
          <w:b/>
        </w:rPr>
      </w:pPr>
      <w:r w:rsidRPr="00FF5027">
        <w:rPr>
          <w:rFonts w:ascii="Arial" w:hAnsi="Arial" w:cs="Arial"/>
          <w:b/>
        </w:rPr>
        <w:t xml:space="preserve">Submission of </w:t>
      </w:r>
      <w:r>
        <w:rPr>
          <w:rFonts w:ascii="Arial" w:hAnsi="Arial" w:cs="Arial"/>
          <w:b/>
        </w:rPr>
        <w:t>A</w:t>
      </w:r>
      <w:r w:rsidRPr="00FF5027">
        <w:rPr>
          <w:rFonts w:ascii="Arial" w:hAnsi="Arial" w:cs="Arial"/>
          <w:b/>
        </w:rPr>
        <w:t>pplication</w:t>
      </w:r>
      <w:bookmarkStart w:id="0" w:name="_GoBack"/>
      <w:bookmarkEnd w:id="0"/>
    </w:p>
    <w:p w14:paraId="24013707" w14:textId="77777777" w:rsidR="008A052A" w:rsidRPr="00FF5027" w:rsidRDefault="008A052A" w:rsidP="008A052A">
      <w:pPr>
        <w:spacing w:after="0" w:line="276" w:lineRule="auto"/>
        <w:jc w:val="both"/>
        <w:rPr>
          <w:rFonts w:ascii="Arial" w:hAnsi="Arial" w:cs="Arial"/>
        </w:rPr>
      </w:pPr>
    </w:p>
    <w:p w14:paraId="5DA8C223" w14:textId="1FC61C70" w:rsidR="008A052A" w:rsidRPr="00FF5027" w:rsidRDefault="008A052A" w:rsidP="00734A69">
      <w:pPr>
        <w:pStyle w:val="ListParagraph"/>
        <w:numPr>
          <w:ilvl w:val="1"/>
          <w:numId w:val="7"/>
        </w:numPr>
        <w:spacing w:after="0" w:line="276" w:lineRule="auto"/>
        <w:ind w:left="0" w:firstLine="0"/>
        <w:jc w:val="both"/>
        <w:rPr>
          <w:rFonts w:ascii="Arial" w:hAnsi="Arial" w:cs="Arial"/>
        </w:rPr>
      </w:pPr>
      <w:r w:rsidRPr="00FF5027">
        <w:rPr>
          <w:rFonts w:ascii="Arial" w:hAnsi="Arial" w:cs="Arial"/>
        </w:rPr>
        <w:t>A</w:t>
      </w:r>
      <w:r w:rsidR="00C7111C">
        <w:rPr>
          <w:rFonts w:ascii="Arial" w:hAnsi="Arial" w:cs="Arial"/>
        </w:rPr>
        <w:t xml:space="preserve"> complete </w:t>
      </w:r>
      <w:r w:rsidRPr="00FF5027">
        <w:rPr>
          <w:rFonts w:ascii="Arial" w:hAnsi="Arial" w:cs="Arial"/>
        </w:rPr>
        <w:t xml:space="preserve">application for </w:t>
      </w:r>
      <w:r w:rsidR="00882FEE">
        <w:rPr>
          <w:rFonts w:ascii="Arial" w:hAnsi="Arial" w:cs="Arial"/>
        </w:rPr>
        <w:t>a block</w:t>
      </w:r>
      <w:r w:rsidRPr="00FF5027">
        <w:rPr>
          <w:rFonts w:ascii="Arial" w:hAnsi="Arial" w:cs="Arial"/>
        </w:rPr>
        <w:t xml:space="preserve"> exemption consists of the following documents: </w:t>
      </w:r>
    </w:p>
    <w:p w14:paraId="2E2C9434" w14:textId="77777777" w:rsidR="008A052A" w:rsidRDefault="008A052A" w:rsidP="008A052A">
      <w:pPr>
        <w:pStyle w:val="ListParagraph"/>
        <w:spacing w:after="0" w:line="276" w:lineRule="auto"/>
        <w:jc w:val="both"/>
        <w:rPr>
          <w:rFonts w:ascii="Arial" w:hAnsi="Arial" w:cs="Arial"/>
        </w:rPr>
      </w:pPr>
    </w:p>
    <w:p w14:paraId="7F3E6069" w14:textId="3A2480B7" w:rsidR="008A052A" w:rsidRDefault="0096009B" w:rsidP="00734A69">
      <w:pPr>
        <w:pStyle w:val="ListParagraph"/>
        <w:numPr>
          <w:ilvl w:val="1"/>
          <w:numId w:val="1"/>
        </w:numPr>
        <w:spacing w:after="0" w:line="276" w:lineRule="auto"/>
        <w:ind w:left="1260" w:hanging="540"/>
        <w:jc w:val="both"/>
        <w:rPr>
          <w:rFonts w:ascii="Arial" w:hAnsi="Arial" w:cs="Arial"/>
        </w:rPr>
      </w:pPr>
      <w:r>
        <w:rPr>
          <w:rFonts w:ascii="Arial" w:hAnsi="Arial" w:cs="Arial"/>
        </w:rPr>
        <w:t>Section B of this Form, which has been</w:t>
      </w:r>
      <w:r w:rsidR="008A052A">
        <w:rPr>
          <w:rFonts w:ascii="Arial" w:hAnsi="Arial" w:cs="Arial"/>
        </w:rPr>
        <w:t xml:space="preserve"> filled in by the applicant; </w:t>
      </w:r>
    </w:p>
    <w:p w14:paraId="17058DF7" w14:textId="77777777" w:rsidR="008A052A" w:rsidRDefault="008A052A" w:rsidP="007A6842">
      <w:pPr>
        <w:pStyle w:val="ListParagraph"/>
        <w:spacing w:after="0" w:line="276" w:lineRule="auto"/>
        <w:jc w:val="both"/>
        <w:rPr>
          <w:rFonts w:ascii="Arial" w:hAnsi="Arial" w:cs="Arial"/>
        </w:rPr>
      </w:pPr>
    </w:p>
    <w:p w14:paraId="08E5D064" w14:textId="3A7340EB" w:rsidR="0096009B" w:rsidRDefault="00A35BBD" w:rsidP="00734A69">
      <w:pPr>
        <w:pStyle w:val="ListParagraph"/>
        <w:numPr>
          <w:ilvl w:val="1"/>
          <w:numId w:val="1"/>
        </w:numPr>
        <w:spacing w:after="0" w:line="276" w:lineRule="auto"/>
        <w:ind w:left="1260" w:hanging="540"/>
        <w:jc w:val="both"/>
        <w:rPr>
          <w:rFonts w:ascii="Arial" w:hAnsi="Arial" w:cs="Arial"/>
        </w:rPr>
      </w:pPr>
      <w:r>
        <w:rPr>
          <w:rFonts w:ascii="Arial" w:hAnsi="Arial" w:cs="Arial"/>
        </w:rPr>
        <w:t>A</w:t>
      </w:r>
      <w:r w:rsidR="007D0514">
        <w:rPr>
          <w:rFonts w:ascii="Arial" w:hAnsi="Arial" w:cs="Arial"/>
        </w:rPr>
        <w:t xml:space="preserve">n </w:t>
      </w:r>
      <w:r w:rsidR="0096009B">
        <w:rPr>
          <w:rFonts w:ascii="Arial" w:hAnsi="Arial" w:cs="Arial"/>
        </w:rPr>
        <w:t>i</w:t>
      </w:r>
      <w:r w:rsidR="00B34764">
        <w:rPr>
          <w:rFonts w:ascii="Arial" w:hAnsi="Arial" w:cs="Arial"/>
        </w:rPr>
        <w:t xml:space="preserve">ndex of the supporting documents </w:t>
      </w:r>
      <w:r w:rsidR="00C7111C">
        <w:rPr>
          <w:rFonts w:ascii="Arial" w:hAnsi="Arial" w:cs="Arial"/>
        </w:rPr>
        <w:t>in the format</w:t>
      </w:r>
      <w:r w:rsidR="006013AF">
        <w:rPr>
          <w:rFonts w:ascii="Arial" w:hAnsi="Arial" w:cs="Arial"/>
        </w:rPr>
        <w:t xml:space="preserve"> provided in</w:t>
      </w:r>
      <w:r w:rsidR="002737C7">
        <w:rPr>
          <w:rFonts w:ascii="Arial" w:hAnsi="Arial" w:cs="Arial"/>
        </w:rPr>
        <w:t xml:space="preserve"> </w:t>
      </w:r>
      <w:r w:rsidR="0096009B">
        <w:rPr>
          <w:rFonts w:ascii="Arial" w:hAnsi="Arial" w:cs="Arial"/>
        </w:rPr>
        <w:t>Section C of this Form</w:t>
      </w:r>
      <w:r w:rsidR="006013AF">
        <w:rPr>
          <w:rFonts w:ascii="Arial" w:hAnsi="Arial" w:cs="Arial"/>
        </w:rPr>
        <w:t>;</w:t>
      </w:r>
    </w:p>
    <w:p w14:paraId="73784C2A" w14:textId="77777777" w:rsidR="0096009B" w:rsidRPr="0096009B" w:rsidRDefault="0096009B" w:rsidP="0096009B">
      <w:pPr>
        <w:pStyle w:val="ListParagraph"/>
        <w:rPr>
          <w:rFonts w:ascii="Arial" w:hAnsi="Arial" w:cs="Arial"/>
        </w:rPr>
      </w:pPr>
    </w:p>
    <w:p w14:paraId="4B23ECE9" w14:textId="25901A35" w:rsidR="008A052A" w:rsidRDefault="006013AF" w:rsidP="00734A69">
      <w:pPr>
        <w:pStyle w:val="ListParagraph"/>
        <w:numPr>
          <w:ilvl w:val="1"/>
          <w:numId w:val="1"/>
        </w:numPr>
        <w:spacing w:after="0" w:line="276" w:lineRule="auto"/>
        <w:ind w:left="1260" w:hanging="540"/>
        <w:jc w:val="both"/>
        <w:rPr>
          <w:rFonts w:ascii="Arial" w:hAnsi="Arial" w:cs="Arial"/>
        </w:rPr>
      </w:pPr>
      <w:r>
        <w:rPr>
          <w:rFonts w:ascii="Arial" w:hAnsi="Arial" w:cs="Arial"/>
        </w:rPr>
        <w:t>A</w:t>
      </w:r>
      <w:r w:rsidR="008A052A">
        <w:rPr>
          <w:rFonts w:ascii="Arial" w:hAnsi="Arial" w:cs="Arial"/>
        </w:rPr>
        <w:t xml:space="preserve">pplication </w:t>
      </w:r>
      <w:r>
        <w:rPr>
          <w:rFonts w:ascii="Arial" w:hAnsi="Arial" w:cs="Arial"/>
        </w:rPr>
        <w:t>D</w:t>
      </w:r>
      <w:r w:rsidR="008A052A">
        <w:rPr>
          <w:rFonts w:ascii="Arial" w:hAnsi="Arial" w:cs="Arial"/>
        </w:rPr>
        <w:t>ocument, which contains all information required</w:t>
      </w:r>
      <w:r w:rsidR="002737C7">
        <w:rPr>
          <w:rFonts w:ascii="Arial" w:hAnsi="Arial" w:cs="Arial"/>
        </w:rPr>
        <w:t xml:space="preserve"> in </w:t>
      </w:r>
      <w:r w:rsidR="008A052A">
        <w:rPr>
          <w:rFonts w:ascii="Arial" w:hAnsi="Arial" w:cs="Arial"/>
        </w:rPr>
        <w:t xml:space="preserve">Section B of this Form; and </w:t>
      </w:r>
    </w:p>
    <w:p w14:paraId="3C44789E" w14:textId="77777777" w:rsidR="008A052A" w:rsidRPr="00FF5027" w:rsidRDefault="008A052A" w:rsidP="007A6842">
      <w:pPr>
        <w:pStyle w:val="ListParagraph"/>
        <w:spacing w:after="0" w:line="276" w:lineRule="auto"/>
        <w:jc w:val="both"/>
        <w:rPr>
          <w:rFonts w:ascii="Arial" w:hAnsi="Arial" w:cs="Arial"/>
        </w:rPr>
      </w:pPr>
    </w:p>
    <w:p w14:paraId="29D4144D" w14:textId="56DFEC88" w:rsidR="008A052A" w:rsidRDefault="00A35BBD" w:rsidP="00734A69">
      <w:pPr>
        <w:pStyle w:val="ListParagraph"/>
        <w:numPr>
          <w:ilvl w:val="1"/>
          <w:numId w:val="1"/>
        </w:numPr>
        <w:spacing w:after="0" w:line="276" w:lineRule="auto"/>
        <w:ind w:left="1260" w:hanging="540"/>
        <w:jc w:val="both"/>
        <w:rPr>
          <w:rFonts w:ascii="Arial" w:hAnsi="Arial" w:cs="Arial"/>
        </w:rPr>
      </w:pPr>
      <w:r>
        <w:rPr>
          <w:rFonts w:ascii="Arial" w:hAnsi="Arial" w:cs="Arial"/>
        </w:rPr>
        <w:t>S</w:t>
      </w:r>
      <w:r w:rsidR="008A052A">
        <w:rPr>
          <w:rFonts w:ascii="Arial" w:hAnsi="Arial" w:cs="Arial"/>
        </w:rPr>
        <w:t xml:space="preserve">upporting documents, attached to the </w:t>
      </w:r>
      <w:r w:rsidR="000A6EC1">
        <w:rPr>
          <w:rFonts w:ascii="Arial" w:hAnsi="Arial" w:cs="Arial"/>
        </w:rPr>
        <w:t>A</w:t>
      </w:r>
      <w:r w:rsidR="008A052A">
        <w:rPr>
          <w:rFonts w:ascii="Arial" w:hAnsi="Arial" w:cs="Arial"/>
        </w:rPr>
        <w:t xml:space="preserve">pplication </w:t>
      </w:r>
      <w:r w:rsidR="00A31CD1">
        <w:rPr>
          <w:rFonts w:ascii="Arial" w:hAnsi="Arial" w:cs="Arial"/>
        </w:rPr>
        <w:t>D</w:t>
      </w:r>
      <w:r w:rsidR="008A052A">
        <w:rPr>
          <w:rFonts w:ascii="Arial" w:hAnsi="Arial" w:cs="Arial"/>
        </w:rPr>
        <w:t>ocument</w:t>
      </w:r>
      <w:r w:rsidR="00A31CD1">
        <w:rPr>
          <w:rFonts w:ascii="Arial" w:hAnsi="Arial" w:cs="Arial"/>
        </w:rPr>
        <w:t>,</w:t>
      </w:r>
      <w:r w:rsidR="008A052A">
        <w:rPr>
          <w:rFonts w:ascii="Arial" w:hAnsi="Arial" w:cs="Arial"/>
        </w:rPr>
        <w:t xml:space="preserve"> tagged, and </w:t>
      </w:r>
      <w:r w:rsidR="007D0514">
        <w:rPr>
          <w:rFonts w:ascii="Arial" w:hAnsi="Arial" w:cs="Arial"/>
        </w:rPr>
        <w:t>numbered</w:t>
      </w:r>
      <w:r w:rsidR="008A052A">
        <w:rPr>
          <w:rFonts w:ascii="Arial" w:hAnsi="Arial" w:cs="Arial"/>
        </w:rPr>
        <w:t xml:space="preserve">. </w:t>
      </w:r>
    </w:p>
    <w:p w14:paraId="481B8BB7" w14:textId="77777777" w:rsidR="008A052A" w:rsidRPr="00FF5027" w:rsidRDefault="008A052A" w:rsidP="008A052A">
      <w:pPr>
        <w:spacing w:after="0" w:line="276" w:lineRule="auto"/>
        <w:jc w:val="both"/>
        <w:rPr>
          <w:rFonts w:ascii="Arial" w:hAnsi="Arial" w:cs="Arial"/>
        </w:rPr>
      </w:pPr>
    </w:p>
    <w:p w14:paraId="63CBB8BB" w14:textId="0E3DB847" w:rsidR="008A052A" w:rsidRPr="0003453F" w:rsidRDefault="008A052A" w:rsidP="00734A69">
      <w:pPr>
        <w:pStyle w:val="ListParagraph"/>
        <w:numPr>
          <w:ilvl w:val="1"/>
          <w:numId w:val="7"/>
        </w:numPr>
        <w:spacing w:after="0" w:line="276" w:lineRule="auto"/>
        <w:ind w:left="0" w:firstLine="0"/>
        <w:jc w:val="both"/>
        <w:rPr>
          <w:rFonts w:ascii="Arial" w:hAnsi="Arial" w:cs="Arial"/>
        </w:rPr>
      </w:pPr>
      <w:r w:rsidRPr="0003453F">
        <w:rPr>
          <w:rFonts w:ascii="Arial" w:hAnsi="Arial" w:cs="Arial"/>
        </w:rPr>
        <w:t xml:space="preserve">Please submit three (3) hard copies of </w:t>
      </w:r>
      <w:r w:rsidR="00FB3C4D">
        <w:rPr>
          <w:rFonts w:ascii="Arial" w:hAnsi="Arial" w:cs="Arial"/>
        </w:rPr>
        <w:t xml:space="preserve">the </w:t>
      </w:r>
      <w:r>
        <w:rPr>
          <w:rFonts w:ascii="Arial" w:hAnsi="Arial" w:cs="Arial"/>
        </w:rPr>
        <w:t xml:space="preserve">application for </w:t>
      </w:r>
      <w:r w:rsidR="00882FEE">
        <w:rPr>
          <w:rFonts w:ascii="Arial" w:hAnsi="Arial" w:cs="Arial"/>
        </w:rPr>
        <w:t xml:space="preserve">a block </w:t>
      </w:r>
      <w:r>
        <w:rPr>
          <w:rFonts w:ascii="Arial" w:hAnsi="Arial" w:cs="Arial"/>
        </w:rPr>
        <w:t>exemption</w:t>
      </w:r>
      <w:r w:rsidRPr="0003453F">
        <w:rPr>
          <w:rFonts w:ascii="Arial" w:hAnsi="Arial" w:cs="Arial"/>
        </w:rPr>
        <w:t xml:space="preserve">, together with </w:t>
      </w:r>
      <w:r>
        <w:rPr>
          <w:rFonts w:ascii="Arial" w:hAnsi="Arial" w:cs="Arial"/>
        </w:rPr>
        <w:t xml:space="preserve">one </w:t>
      </w:r>
      <w:r w:rsidRPr="0003453F">
        <w:rPr>
          <w:rFonts w:ascii="Arial" w:hAnsi="Arial" w:cs="Arial"/>
        </w:rPr>
        <w:t>soft cop</w:t>
      </w:r>
      <w:r>
        <w:rPr>
          <w:rFonts w:ascii="Arial" w:hAnsi="Arial" w:cs="Arial"/>
        </w:rPr>
        <w:t>y</w:t>
      </w:r>
      <w:r w:rsidRPr="0003453F">
        <w:rPr>
          <w:rFonts w:ascii="Arial" w:hAnsi="Arial" w:cs="Arial"/>
        </w:rPr>
        <w:t xml:space="preserve"> </w:t>
      </w:r>
      <w:r>
        <w:rPr>
          <w:rFonts w:ascii="Arial" w:hAnsi="Arial" w:cs="Arial"/>
        </w:rPr>
        <w:t xml:space="preserve">of </w:t>
      </w:r>
      <w:r w:rsidRPr="0003453F">
        <w:rPr>
          <w:rFonts w:ascii="Arial" w:hAnsi="Arial" w:cs="Arial"/>
        </w:rPr>
        <w:t xml:space="preserve">the </w:t>
      </w:r>
      <w:r>
        <w:rPr>
          <w:rFonts w:ascii="Arial" w:hAnsi="Arial" w:cs="Arial"/>
        </w:rPr>
        <w:t>application</w:t>
      </w:r>
      <w:r w:rsidRPr="0003453F">
        <w:rPr>
          <w:rFonts w:ascii="Arial" w:hAnsi="Arial" w:cs="Arial"/>
        </w:rPr>
        <w:t xml:space="preserve"> to the following address: </w:t>
      </w:r>
    </w:p>
    <w:p w14:paraId="197AC231" w14:textId="77777777" w:rsidR="008A052A" w:rsidRDefault="008A052A" w:rsidP="007A6842">
      <w:pPr>
        <w:spacing w:after="0" w:line="276" w:lineRule="auto"/>
        <w:rPr>
          <w:rFonts w:ascii="Arial" w:hAnsi="Arial" w:cs="Arial"/>
        </w:rPr>
      </w:pPr>
    </w:p>
    <w:p w14:paraId="157886A1"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Executive Chairman </w:t>
      </w:r>
    </w:p>
    <w:p w14:paraId="4BD18423"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Malaysian Aviation Commission </w:t>
      </w:r>
    </w:p>
    <w:p w14:paraId="3FC70EA7"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Level 19, Menara 1 </w:t>
      </w:r>
      <w:proofErr w:type="spellStart"/>
      <w:r>
        <w:rPr>
          <w:rFonts w:ascii="Arial" w:hAnsi="Arial" w:cs="Arial"/>
        </w:rPr>
        <w:t>Sentrum</w:t>
      </w:r>
      <w:proofErr w:type="spellEnd"/>
    </w:p>
    <w:p w14:paraId="5289F1A3"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201 Jalan Tun </w:t>
      </w:r>
      <w:proofErr w:type="spellStart"/>
      <w:r>
        <w:rPr>
          <w:rFonts w:ascii="Arial" w:hAnsi="Arial" w:cs="Arial"/>
        </w:rPr>
        <w:t>Sambanthan</w:t>
      </w:r>
      <w:proofErr w:type="spellEnd"/>
      <w:r>
        <w:rPr>
          <w:rFonts w:ascii="Arial" w:hAnsi="Arial" w:cs="Arial"/>
        </w:rPr>
        <w:t xml:space="preserve"> </w:t>
      </w:r>
    </w:p>
    <w:p w14:paraId="1107D34F" w14:textId="77777777" w:rsidR="008A052A" w:rsidRDefault="008A052A" w:rsidP="008A052A">
      <w:pPr>
        <w:pStyle w:val="ListParagraph"/>
        <w:spacing w:after="0" w:line="276" w:lineRule="auto"/>
        <w:jc w:val="both"/>
        <w:rPr>
          <w:rFonts w:ascii="Arial" w:hAnsi="Arial" w:cs="Arial"/>
        </w:rPr>
      </w:pPr>
      <w:r>
        <w:rPr>
          <w:rFonts w:ascii="Arial" w:hAnsi="Arial" w:cs="Arial"/>
        </w:rPr>
        <w:t>50470 Kuala Lumpur</w:t>
      </w:r>
    </w:p>
    <w:p w14:paraId="7442300C" w14:textId="77777777" w:rsidR="008A052A" w:rsidRDefault="008A052A" w:rsidP="008A052A">
      <w:pPr>
        <w:pStyle w:val="ListParagraph"/>
        <w:spacing w:after="0" w:line="276" w:lineRule="auto"/>
        <w:jc w:val="both"/>
        <w:rPr>
          <w:rFonts w:ascii="Arial" w:hAnsi="Arial" w:cs="Arial"/>
        </w:rPr>
      </w:pPr>
      <w:r>
        <w:rPr>
          <w:rFonts w:ascii="Arial" w:hAnsi="Arial" w:cs="Arial"/>
        </w:rPr>
        <w:t>Malaysia</w:t>
      </w:r>
    </w:p>
    <w:p w14:paraId="2A3A3EF6" w14:textId="77777777" w:rsidR="008A052A" w:rsidRDefault="008A052A" w:rsidP="008A052A">
      <w:pPr>
        <w:pStyle w:val="ListParagraph"/>
        <w:spacing w:after="0" w:line="276" w:lineRule="auto"/>
        <w:ind w:left="1440"/>
        <w:jc w:val="both"/>
        <w:rPr>
          <w:rFonts w:ascii="Arial" w:hAnsi="Arial" w:cs="Arial"/>
        </w:rPr>
      </w:pPr>
    </w:p>
    <w:p w14:paraId="178E2DEC" w14:textId="70D3291F" w:rsidR="008A052A" w:rsidRDefault="008A052A" w:rsidP="00734A69">
      <w:pPr>
        <w:pStyle w:val="ListParagraph"/>
        <w:numPr>
          <w:ilvl w:val="1"/>
          <w:numId w:val="7"/>
        </w:numPr>
        <w:spacing w:after="0" w:line="276" w:lineRule="auto"/>
        <w:ind w:left="0" w:firstLine="0"/>
        <w:jc w:val="both"/>
        <w:rPr>
          <w:rFonts w:ascii="Arial" w:hAnsi="Arial" w:cs="Arial"/>
        </w:rPr>
      </w:pPr>
      <w:r w:rsidRPr="00DE0D9D">
        <w:rPr>
          <w:rFonts w:ascii="Arial" w:hAnsi="Arial" w:cs="Arial"/>
        </w:rPr>
        <w:t xml:space="preserve">The </w:t>
      </w:r>
      <w:r>
        <w:rPr>
          <w:rFonts w:ascii="Arial" w:hAnsi="Arial" w:cs="Arial"/>
        </w:rPr>
        <w:t>soft copy of the application</w:t>
      </w:r>
      <w:r w:rsidRPr="00DE0D9D">
        <w:rPr>
          <w:rFonts w:ascii="Arial" w:hAnsi="Arial" w:cs="Arial"/>
        </w:rPr>
        <w:t xml:space="preserve"> </w:t>
      </w:r>
      <w:r>
        <w:rPr>
          <w:rFonts w:ascii="Arial" w:hAnsi="Arial" w:cs="Arial"/>
        </w:rPr>
        <w:t xml:space="preserve">for </w:t>
      </w:r>
      <w:r w:rsidR="00882FEE">
        <w:rPr>
          <w:rFonts w:ascii="Arial" w:hAnsi="Arial" w:cs="Arial"/>
        </w:rPr>
        <w:t>a block</w:t>
      </w:r>
      <w:r>
        <w:rPr>
          <w:rFonts w:ascii="Arial" w:hAnsi="Arial" w:cs="Arial"/>
        </w:rPr>
        <w:t xml:space="preserve"> exemption</w:t>
      </w:r>
      <w:r w:rsidRPr="00DE0D9D">
        <w:rPr>
          <w:rFonts w:ascii="Arial" w:hAnsi="Arial" w:cs="Arial"/>
        </w:rPr>
        <w:t xml:space="preserve"> must be in a format which allows for </w:t>
      </w:r>
      <w:r>
        <w:rPr>
          <w:rFonts w:ascii="Arial" w:hAnsi="Arial" w:cs="Arial"/>
        </w:rPr>
        <w:t xml:space="preserve">the </w:t>
      </w:r>
      <w:r w:rsidRPr="00DE0D9D">
        <w:rPr>
          <w:rFonts w:ascii="Arial" w:hAnsi="Arial" w:cs="Arial"/>
        </w:rPr>
        <w:t xml:space="preserve">cutting and pasting of text. </w:t>
      </w:r>
    </w:p>
    <w:p w14:paraId="4484864F" w14:textId="77777777" w:rsidR="008A052A" w:rsidRDefault="008A052A" w:rsidP="008A052A">
      <w:pPr>
        <w:pStyle w:val="ListParagraph"/>
        <w:spacing w:after="0" w:line="276" w:lineRule="auto"/>
        <w:ind w:left="0"/>
        <w:jc w:val="both"/>
        <w:rPr>
          <w:rFonts w:ascii="Arial" w:hAnsi="Arial" w:cs="Arial"/>
        </w:rPr>
      </w:pPr>
    </w:p>
    <w:p w14:paraId="2B215ACB" w14:textId="6FDD8657" w:rsidR="008A052A" w:rsidRDefault="008A052A" w:rsidP="00734A69">
      <w:pPr>
        <w:pStyle w:val="ListParagraph"/>
        <w:numPr>
          <w:ilvl w:val="1"/>
          <w:numId w:val="7"/>
        </w:numPr>
        <w:spacing w:after="0" w:line="276" w:lineRule="auto"/>
        <w:ind w:left="0" w:firstLine="0"/>
        <w:jc w:val="both"/>
        <w:rPr>
          <w:rFonts w:ascii="Arial" w:hAnsi="Arial" w:cs="Arial"/>
        </w:rPr>
      </w:pPr>
      <w:r w:rsidRPr="00DE0D9D">
        <w:rPr>
          <w:rFonts w:ascii="Arial" w:hAnsi="Arial" w:cs="Arial"/>
        </w:rPr>
        <w:t>A</w:t>
      </w:r>
      <w:r>
        <w:rPr>
          <w:rFonts w:ascii="Arial" w:hAnsi="Arial" w:cs="Arial"/>
        </w:rPr>
        <w:t>ny a</w:t>
      </w:r>
      <w:r w:rsidRPr="00DE0D9D">
        <w:rPr>
          <w:rFonts w:ascii="Arial" w:hAnsi="Arial" w:cs="Arial"/>
        </w:rPr>
        <w:t>dditional cop</w:t>
      </w:r>
      <w:r>
        <w:rPr>
          <w:rFonts w:ascii="Arial" w:hAnsi="Arial" w:cs="Arial"/>
        </w:rPr>
        <w:t>y</w:t>
      </w:r>
      <w:r w:rsidRPr="00DE0D9D">
        <w:rPr>
          <w:rFonts w:ascii="Arial" w:hAnsi="Arial" w:cs="Arial"/>
        </w:rPr>
        <w:t xml:space="preserve"> of th</w:t>
      </w:r>
      <w:r>
        <w:rPr>
          <w:rFonts w:ascii="Arial" w:hAnsi="Arial" w:cs="Arial"/>
        </w:rPr>
        <w:t xml:space="preserve">e application for </w:t>
      </w:r>
      <w:r w:rsidR="00882FEE">
        <w:rPr>
          <w:rFonts w:ascii="Arial" w:hAnsi="Arial" w:cs="Arial"/>
        </w:rPr>
        <w:t>a block</w:t>
      </w:r>
      <w:r>
        <w:rPr>
          <w:rFonts w:ascii="Arial" w:hAnsi="Arial" w:cs="Arial"/>
        </w:rPr>
        <w:t xml:space="preserve"> exemption</w:t>
      </w:r>
      <w:r w:rsidRPr="00DE0D9D">
        <w:rPr>
          <w:rFonts w:ascii="Arial" w:hAnsi="Arial" w:cs="Arial"/>
        </w:rPr>
        <w:t xml:space="preserve"> shal</w:t>
      </w:r>
      <w:r>
        <w:rPr>
          <w:rFonts w:ascii="Arial" w:hAnsi="Arial" w:cs="Arial"/>
        </w:rPr>
        <w:t xml:space="preserve">l also be made available to the Commission </w:t>
      </w:r>
      <w:r w:rsidRPr="00DE0D9D">
        <w:rPr>
          <w:rFonts w:ascii="Arial" w:hAnsi="Arial" w:cs="Arial"/>
        </w:rPr>
        <w:t xml:space="preserve">upon </w:t>
      </w:r>
      <w:r>
        <w:rPr>
          <w:rFonts w:ascii="Arial" w:hAnsi="Arial" w:cs="Arial"/>
        </w:rPr>
        <w:t xml:space="preserve">the Commission’s </w:t>
      </w:r>
      <w:r w:rsidRPr="00DE0D9D">
        <w:rPr>
          <w:rFonts w:ascii="Arial" w:hAnsi="Arial" w:cs="Arial"/>
        </w:rPr>
        <w:t>request.</w:t>
      </w:r>
    </w:p>
    <w:p w14:paraId="39A4EC46" w14:textId="77777777" w:rsidR="008A052A" w:rsidRDefault="008A052A" w:rsidP="008A052A">
      <w:pPr>
        <w:pStyle w:val="ListParagraph"/>
        <w:spacing w:after="0" w:line="276" w:lineRule="auto"/>
        <w:ind w:left="0"/>
        <w:jc w:val="both"/>
        <w:rPr>
          <w:rFonts w:ascii="Arial" w:hAnsi="Arial" w:cs="Arial"/>
        </w:rPr>
      </w:pPr>
    </w:p>
    <w:p w14:paraId="0708FAB2" w14:textId="2077B004" w:rsidR="008A052A" w:rsidRDefault="008A052A" w:rsidP="00734A69">
      <w:pPr>
        <w:pStyle w:val="ListParagraph"/>
        <w:numPr>
          <w:ilvl w:val="1"/>
          <w:numId w:val="7"/>
        </w:numPr>
        <w:spacing w:after="0" w:line="276" w:lineRule="auto"/>
        <w:ind w:left="0" w:firstLine="0"/>
        <w:jc w:val="both"/>
        <w:rPr>
          <w:rFonts w:ascii="Arial" w:hAnsi="Arial" w:cs="Arial"/>
        </w:rPr>
      </w:pPr>
      <w:r>
        <w:rPr>
          <w:rFonts w:ascii="Arial" w:hAnsi="Arial" w:cs="Arial"/>
        </w:rPr>
        <w:t xml:space="preserve">The Commission may refuse to accept an application for </w:t>
      </w:r>
      <w:r w:rsidR="00882FEE">
        <w:rPr>
          <w:rFonts w:ascii="Arial" w:hAnsi="Arial" w:cs="Arial"/>
        </w:rPr>
        <w:t>a block</w:t>
      </w:r>
      <w:r>
        <w:rPr>
          <w:rFonts w:ascii="Arial" w:hAnsi="Arial" w:cs="Arial"/>
        </w:rPr>
        <w:t xml:space="preserve"> exemption if it is —</w:t>
      </w:r>
    </w:p>
    <w:p w14:paraId="7E863A27" w14:textId="77777777" w:rsidR="008A052A" w:rsidRDefault="008A052A" w:rsidP="008A052A">
      <w:pPr>
        <w:pStyle w:val="ListParagraph"/>
        <w:spacing w:after="0" w:line="276" w:lineRule="auto"/>
        <w:jc w:val="both"/>
        <w:rPr>
          <w:rFonts w:ascii="Arial" w:hAnsi="Arial" w:cs="Arial"/>
        </w:rPr>
      </w:pPr>
    </w:p>
    <w:p w14:paraId="7E71F2E9" w14:textId="77777777" w:rsidR="008A052A" w:rsidRDefault="008A052A" w:rsidP="00734A69">
      <w:pPr>
        <w:pStyle w:val="ListParagraph"/>
        <w:numPr>
          <w:ilvl w:val="0"/>
          <w:numId w:val="8"/>
        </w:numPr>
        <w:spacing w:after="0" w:line="276" w:lineRule="auto"/>
        <w:ind w:left="1260" w:hanging="540"/>
        <w:jc w:val="both"/>
        <w:rPr>
          <w:rFonts w:ascii="Arial" w:hAnsi="Arial" w:cs="Arial"/>
        </w:rPr>
      </w:pPr>
      <w:r w:rsidRPr="00FF5027">
        <w:rPr>
          <w:rFonts w:ascii="Arial" w:hAnsi="Arial" w:cs="Arial"/>
        </w:rPr>
        <w:t>incomplete</w:t>
      </w:r>
      <w:r>
        <w:rPr>
          <w:rFonts w:ascii="Arial" w:hAnsi="Arial" w:cs="Arial"/>
        </w:rPr>
        <w:t>;</w:t>
      </w:r>
    </w:p>
    <w:p w14:paraId="7480C183" w14:textId="77777777" w:rsidR="008A052A" w:rsidRDefault="008A052A" w:rsidP="007A6842">
      <w:pPr>
        <w:pStyle w:val="ListParagraph"/>
        <w:spacing w:after="0" w:line="276" w:lineRule="auto"/>
        <w:jc w:val="both"/>
        <w:rPr>
          <w:rFonts w:ascii="Arial" w:hAnsi="Arial" w:cs="Arial"/>
        </w:rPr>
      </w:pPr>
    </w:p>
    <w:p w14:paraId="0A8CBBF3" w14:textId="77777777" w:rsidR="008A052A" w:rsidRDefault="008A052A" w:rsidP="00734A69">
      <w:pPr>
        <w:pStyle w:val="ListParagraph"/>
        <w:numPr>
          <w:ilvl w:val="0"/>
          <w:numId w:val="8"/>
        </w:numPr>
        <w:spacing w:after="0" w:line="276" w:lineRule="auto"/>
        <w:ind w:left="1260" w:hanging="540"/>
        <w:jc w:val="both"/>
        <w:rPr>
          <w:rFonts w:ascii="Arial" w:hAnsi="Arial" w:cs="Arial"/>
        </w:rPr>
      </w:pPr>
      <w:r>
        <w:rPr>
          <w:rFonts w:ascii="Arial" w:hAnsi="Arial" w:cs="Arial"/>
        </w:rPr>
        <w:t>not accompanied by the relevant supporting documents;</w:t>
      </w:r>
    </w:p>
    <w:p w14:paraId="54130868" w14:textId="77777777" w:rsidR="008A052A" w:rsidRDefault="008A052A" w:rsidP="007A6842">
      <w:pPr>
        <w:pStyle w:val="ListParagraph"/>
        <w:spacing w:after="0" w:line="276" w:lineRule="auto"/>
        <w:jc w:val="both"/>
        <w:rPr>
          <w:rFonts w:ascii="Arial" w:hAnsi="Arial" w:cs="Arial"/>
        </w:rPr>
      </w:pPr>
    </w:p>
    <w:p w14:paraId="79366148" w14:textId="77777777" w:rsidR="008A052A" w:rsidRDefault="008A052A" w:rsidP="00734A69">
      <w:pPr>
        <w:pStyle w:val="ListParagraph"/>
        <w:numPr>
          <w:ilvl w:val="0"/>
          <w:numId w:val="8"/>
        </w:numPr>
        <w:spacing w:after="0" w:line="276" w:lineRule="auto"/>
        <w:ind w:left="1260" w:hanging="540"/>
        <w:jc w:val="both"/>
        <w:rPr>
          <w:rFonts w:ascii="Arial" w:hAnsi="Arial" w:cs="Arial"/>
        </w:rPr>
      </w:pPr>
      <w:r>
        <w:rPr>
          <w:rFonts w:ascii="Arial" w:hAnsi="Arial" w:cs="Arial"/>
        </w:rPr>
        <w:t>not made in the form prescribed by the Commission; or</w:t>
      </w:r>
    </w:p>
    <w:p w14:paraId="363F0FC0" w14:textId="77777777" w:rsidR="008A052A" w:rsidRDefault="008A052A" w:rsidP="007A6842">
      <w:pPr>
        <w:pStyle w:val="ListParagraph"/>
        <w:spacing w:after="0" w:line="276" w:lineRule="auto"/>
        <w:jc w:val="both"/>
        <w:rPr>
          <w:rFonts w:ascii="Arial" w:hAnsi="Arial" w:cs="Arial"/>
        </w:rPr>
      </w:pPr>
    </w:p>
    <w:p w14:paraId="2C4C17B0" w14:textId="77777777" w:rsidR="008A052A" w:rsidRPr="00FF5027" w:rsidRDefault="008A052A" w:rsidP="000C6C04">
      <w:pPr>
        <w:pStyle w:val="ListParagraph"/>
        <w:numPr>
          <w:ilvl w:val="0"/>
          <w:numId w:val="8"/>
        </w:numPr>
        <w:spacing w:after="0" w:line="276" w:lineRule="auto"/>
        <w:ind w:left="1260" w:hanging="540"/>
        <w:jc w:val="both"/>
        <w:rPr>
          <w:rFonts w:ascii="Arial" w:hAnsi="Arial" w:cs="Arial"/>
        </w:rPr>
      </w:pPr>
      <w:r>
        <w:rPr>
          <w:rFonts w:ascii="Arial" w:hAnsi="Arial" w:cs="Arial"/>
        </w:rPr>
        <w:lastRenderedPageBreak/>
        <w:t xml:space="preserve">not made in accordance with any provision of the Act, or </w:t>
      </w:r>
      <w:r w:rsidRPr="00FF5027">
        <w:rPr>
          <w:rFonts w:ascii="Arial" w:hAnsi="Arial" w:cs="Arial"/>
        </w:rPr>
        <w:t>any applicable regulations, guidelines</w:t>
      </w:r>
      <w:r w:rsidRPr="00FF5027">
        <w:rPr>
          <w:rFonts w:ascii="Arial" w:hAnsi="Arial" w:cs="Arial"/>
          <w:szCs w:val="24"/>
        </w:rPr>
        <w:t xml:space="preserve"> or application requirements determined by the Commission. </w:t>
      </w:r>
    </w:p>
    <w:p w14:paraId="7E3573BB" w14:textId="77777777" w:rsidR="008A052A" w:rsidRDefault="008A052A" w:rsidP="000C6C04">
      <w:pPr>
        <w:pStyle w:val="ListParagraph"/>
        <w:spacing w:after="0" w:line="276" w:lineRule="auto"/>
        <w:ind w:left="0"/>
        <w:jc w:val="both"/>
        <w:rPr>
          <w:rFonts w:ascii="Arial" w:hAnsi="Arial" w:cs="Arial"/>
        </w:rPr>
      </w:pPr>
    </w:p>
    <w:p w14:paraId="63A5C0FF" w14:textId="2AA85F66" w:rsidR="008A052A" w:rsidRPr="008A052A" w:rsidRDefault="008A052A" w:rsidP="000C6C04">
      <w:pPr>
        <w:pStyle w:val="ListParagraph"/>
        <w:numPr>
          <w:ilvl w:val="1"/>
          <w:numId w:val="7"/>
        </w:numPr>
        <w:spacing w:after="0" w:line="276" w:lineRule="auto"/>
        <w:ind w:left="0" w:firstLine="0"/>
        <w:jc w:val="both"/>
        <w:rPr>
          <w:rFonts w:ascii="Arial" w:hAnsi="Arial" w:cs="Arial"/>
        </w:rPr>
      </w:pPr>
      <w:r>
        <w:rPr>
          <w:rFonts w:ascii="Arial" w:hAnsi="Arial" w:cs="Arial"/>
        </w:rPr>
        <w:t xml:space="preserve">The Commission will only initiate the evaluation process upon receipt of a complete application for </w:t>
      </w:r>
      <w:r w:rsidR="00882FEE">
        <w:rPr>
          <w:rFonts w:ascii="Arial" w:hAnsi="Arial" w:cs="Arial"/>
        </w:rPr>
        <w:t>a block</w:t>
      </w:r>
      <w:r>
        <w:rPr>
          <w:rFonts w:ascii="Arial" w:hAnsi="Arial" w:cs="Arial"/>
        </w:rPr>
        <w:t xml:space="preserve"> exemption. </w:t>
      </w:r>
    </w:p>
    <w:p w14:paraId="68E9DE69" w14:textId="77777777" w:rsidR="008A052A" w:rsidRPr="0036171C" w:rsidRDefault="008A052A" w:rsidP="000C6C04">
      <w:pPr>
        <w:pStyle w:val="ListParagraph"/>
        <w:spacing w:after="0" w:line="276" w:lineRule="auto"/>
        <w:ind w:left="0"/>
        <w:jc w:val="both"/>
        <w:rPr>
          <w:rFonts w:ascii="Arial" w:hAnsi="Arial" w:cs="Arial"/>
        </w:rPr>
      </w:pPr>
    </w:p>
    <w:p w14:paraId="0D135A65" w14:textId="77777777" w:rsidR="007B2B04" w:rsidRPr="007B2B04" w:rsidRDefault="007B2B04" w:rsidP="000C6C04">
      <w:pPr>
        <w:spacing w:after="0"/>
        <w:jc w:val="both"/>
        <w:rPr>
          <w:rFonts w:ascii="Arial" w:hAnsi="Arial" w:cs="Arial"/>
          <w:color w:val="000000"/>
        </w:rPr>
      </w:pPr>
      <w:r w:rsidRPr="007B2B04">
        <w:rPr>
          <w:rFonts w:ascii="Arial" w:hAnsi="Arial" w:cs="Arial"/>
          <w:color w:val="000000"/>
        </w:rPr>
        <w:t>3.7</w:t>
      </w:r>
      <w:r w:rsidRPr="007B2B04">
        <w:rPr>
          <w:rFonts w:ascii="Arial" w:hAnsi="Arial" w:cs="Arial"/>
          <w:color w:val="000000"/>
        </w:rPr>
        <w:tab/>
        <w:t xml:space="preserve">Any subsequent material changes to the information provided in the Application Document or the supporting documents must be notified to the Commission immediately. </w:t>
      </w:r>
    </w:p>
    <w:p w14:paraId="3A7F8159" w14:textId="77777777" w:rsidR="007B2B04" w:rsidRPr="007B2B04" w:rsidRDefault="007B2B04" w:rsidP="000C6C04">
      <w:pPr>
        <w:spacing w:after="0"/>
        <w:jc w:val="both"/>
        <w:rPr>
          <w:rFonts w:ascii="Arial" w:hAnsi="Arial" w:cs="Arial"/>
          <w:color w:val="000000"/>
        </w:rPr>
      </w:pPr>
    </w:p>
    <w:p w14:paraId="48921710" w14:textId="77777777" w:rsidR="007B2B04" w:rsidRPr="007B2B04" w:rsidRDefault="007B2B04" w:rsidP="000C6C04">
      <w:pPr>
        <w:spacing w:after="0"/>
        <w:jc w:val="both"/>
        <w:rPr>
          <w:rFonts w:ascii="Arial" w:hAnsi="Arial" w:cs="Arial"/>
          <w:color w:val="000000"/>
        </w:rPr>
      </w:pPr>
      <w:r w:rsidRPr="007B2B04">
        <w:rPr>
          <w:rFonts w:ascii="Arial" w:hAnsi="Arial" w:cs="Arial"/>
          <w:color w:val="000000"/>
        </w:rPr>
        <w:t>3.8</w:t>
      </w:r>
      <w:r w:rsidRPr="007B2B04">
        <w:rPr>
          <w:rFonts w:ascii="Arial" w:hAnsi="Arial" w:cs="Arial"/>
          <w:color w:val="000000"/>
        </w:rPr>
        <w:tab/>
        <w:t xml:space="preserve">The Commission may require additional information or supporting documents from the applicant during its assessment process. </w:t>
      </w:r>
    </w:p>
    <w:p w14:paraId="278B9196" w14:textId="77777777" w:rsidR="007B2B04" w:rsidRPr="007B2B04" w:rsidRDefault="007B2B04" w:rsidP="000C6C04">
      <w:pPr>
        <w:spacing w:after="0"/>
        <w:jc w:val="both"/>
        <w:rPr>
          <w:rFonts w:ascii="Arial" w:hAnsi="Arial" w:cs="Arial"/>
          <w:color w:val="000000"/>
        </w:rPr>
      </w:pPr>
    </w:p>
    <w:p w14:paraId="54FEE1E3" w14:textId="77777777" w:rsidR="00070A82" w:rsidRDefault="007B2B04" w:rsidP="000C6C04">
      <w:pPr>
        <w:spacing w:after="0"/>
        <w:jc w:val="both"/>
        <w:rPr>
          <w:rFonts w:ascii="Arial" w:hAnsi="Arial" w:cs="Arial"/>
          <w:color w:val="000000"/>
        </w:rPr>
      </w:pPr>
      <w:r w:rsidRPr="007B2B04">
        <w:rPr>
          <w:rFonts w:ascii="Arial" w:hAnsi="Arial" w:cs="Arial"/>
          <w:color w:val="000000"/>
        </w:rPr>
        <w:t>3.9</w:t>
      </w:r>
      <w:r w:rsidRPr="007B2B04">
        <w:rPr>
          <w:rFonts w:ascii="Arial" w:hAnsi="Arial" w:cs="Arial"/>
          <w:color w:val="000000"/>
        </w:rPr>
        <w:tab/>
        <w:t xml:space="preserve">Any delay by the applicant in providing any required information or supporting documents may result in the lengthening of the assessment period. </w:t>
      </w:r>
    </w:p>
    <w:p w14:paraId="3B6521EF" w14:textId="77777777" w:rsidR="00070A82" w:rsidRDefault="00070A82" w:rsidP="000C6C04">
      <w:pPr>
        <w:jc w:val="both"/>
        <w:rPr>
          <w:rFonts w:ascii="Arial" w:hAnsi="Arial" w:cs="Arial"/>
          <w:color w:val="000000"/>
        </w:rPr>
      </w:pPr>
      <w:r>
        <w:rPr>
          <w:rFonts w:ascii="Arial" w:hAnsi="Arial" w:cs="Arial"/>
          <w:color w:val="000000"/>
        </w:rPr>
        <w:br w:type="page"/>
      </w:r>
    </w:p>
    <w:p w14:paraId="5BD330D5" w14:textId="512CB694" w:rsidR="008A052A" w:rsidRPr="00FF5027" w:rsidRDefault="008A052A" w:rsidP="007B2B04">
      <w:pPr>
        <w:spacing w:after="0"/>
        <w:rPr>
          <w:rFonts w:ascii="Arial" w:hAnsi="Arial" w:cs="Arial"/>
          <w:b/>
          <w:bCs/>
          <w:sz w:val="24"/>
          <w:szCs w:val="24"/>
          <w:lang w:val="en-US"/>
        </w:rPr>
      </w:pPr>
      <w:r w:rsidRPr="00FF5027">
        <w:rPr>
          <w:rFonts w:ascii="Arial" w:hAnsi="Arial" w:cs="Arial"/>
          <w:b/>
          <w:bCs/>
          <w:sz w:val="24"/>
          <w:szCs w:val="24"/>
          <w:lang w:val="en-US"/>
        </w:rPr>
        <w:lastRenderedPageBreak/>
        <w:t xml:space="preserve">Section B. Information Required </w:t>
      </w:r>
    </w:p>
    <w:p w14:paraId="50053C43" w14:textId="77777777" w:rsidR="008A052A" w:rsidRDefault="008A052A" w:rsidP="008A052A">
      <w:pPr>
        <w:spacing w:after="0"/>
        <w:jc w:val="center"/>
        <w:rPr>
          <w:rFonts w:ascii="Arial" w:hAnsi="Arial" w:cs="Arial"/>
          <w:b/>
          <w:bCs/>
          <w:lang w:val="en-US"/>
        </w:rPr>
      </w:pPr>
    </w:p>
    <w:p w14:paraId="73E5AADB" w14:textId="77777777" w:rsidR="008A052A" w:rsidRDefault="008A052A" w:rsidP="008A052A">
      <w:pPr>
        <w:spacing w:after="0"/>
        <w:jc w:val="center"/>
        <w:rPr>
          <w:rFonts w:ascii="Arial" w:hAnsi="Arial" w:cs="Arial"/>
          <w:b/>
          <w:bCs/>
          <w:lang w:val="en-US"/>
        </w:rPr>
      </w:pPr>
    </w:p>
    <w:p w14:paraId="4CD88F91" w14:textId="5C079C3B" w:rsidR="008A052A" w:rsidRDefault="008A052A" w:rsidP="008A052A">
      <w:pPr>
        <w:spacing w:after="0"/>
        <w:jc w:val="center"/>
        <w:rPr>
          <w:rFonts w:ascii="Arial" w:hAnsi="Arial" w:cs="Arial"/>
          <w:b/>
          <w:bCs/>
          <w:lang w:val="en-US"/>
        </w:rPr>
      </w:pPr>
      <w:r>
        <w:rPr>
          <w:rFonts w:ascii="Arial" w:hAnsi="Arial" w:cs="Arial"/>
          <w:b/>
          <w:bCs/>
          <w:lang w:val="en-US"/>
        </w:rPr>
        <w:t xml:space="preserve">AN APPLICATION FOR </w:t>
      </w:r>
      <w:r w:rsidR="00882FEE">
        <w:rPr>
          <w:rFonts w:ascii="Arial" w:hAnsi="Arial" w:cs="Arial"/>
          <w:b/>
          <w:bCs/>
          <w:lang w:val="en-US"/>
        </w:rPr>
        <w:t>A BLOCK</w:t>
      </w:r>
      <w:r>
        <w:rPr>
          <w:rFonts w:ascii="Arial" w:hAnsi="Arial" w:cs="Arial"/>
          <w:b/>
          <w:bCs/>
          <w:lang w:val="en-US"/>
        </w:rPr>
        <w:t xml:space="preserve"> EXEMPTION BY [</w:t>
      </w:r>
      <w:r w:rsidRPr="00C718CD">
        <w:rPr>
          <w:rFonts w:ascii="Arial" w:hAnsi="Arial" w:cs="Arial"/>
          <w:b/>
          <w:bCs/>
          <w:i/>
          <w:lang w:val="en-US"/>
        </w:rPr>
        <w:t>insert the full registered name of the applicant</w:t>
      </w:r>
      <w:r>
        <w:rPr>
          <w:rFonts w:ascii="Arial" w:hAnsi="Arial" w:cs="Arial"/>
          <w:b/>
          <w:bCs/>
          <w:lang w:val="en-US"/>
        </w:rPr>
        <w:t>]</w:t>
      </w:r>
    </w:p>
    <w:p w14:paraId="2B0878D5" w14:textId="77777777" w:rsidR="008A052A" w:rsidRDefault="008A052A" w:rsidP="008A052A">
      <w:pPr>
        <w:spacing w:after="0"/>
        <w:rPr>
          <w:rFonts w:ascii="Arial" w:hAnsi="Arial" w:cs="Arial"/>
          <w:b/>
          <w:bCs/>
          <w:lang w:val="en-US"/>
        </w:rPr>
      </w:pPr>
    </w:p>
    <w:tbl>
      <w:tblPr>
        <w:tblStyle w:val="TableGrid"/>
        <w:tblW w:w="0" w:type="auto"/>
        <w:tblLook w:val="04A0" w:firstRow="1" w:lastRow="0" w:firstColumn="1" w:lastColumn="0" w:noHBand="0" w:noVBand="1"/>
      </w:tblPr>
      <w:tblGrid>
        <w:gridCol w:w="4861"/>
        <w:gridCol w:w="1793"/>
        <w:gridCol w:w="2362"/>
      </w:tblGrid>
      <w:tr w:rsidR="0088277D" w14:paraId="302F0903" w14:textId="77777777" w:rsidTr="00D71F9C">
        <w:trPr>
          <w:tblHeader/>
        </w:trPr>
        <w:tc>
          <w:tcPr>
            <w:tcW w:w="4861" w:type="dxa"/>
            <w:shd w:val="clear" w:color="auto" w:fill="D9E2F3" w:themeFill="accent1" w:themeFillTint="33"/>
            <w:vAlign w:val="center"/>
          </w:tcPr>
          <w:p w14:paraId="2D2654F2" w14:textId="6BA9C846" w:rsidR="0088277D" w:rsidRPr="00FF5027" w:rsidRDefault="0088277D" w:rsidP="00A71359">
            <w:pPr>
              <w:ind w:right="10"/>
              <w:jc w:val="center"/>
              <w:rPr>
                <w:rFonts w:ascii="Arial" w:hAnsi="Arial" w:cs="Arial"/>
                <w:b/>
              </w:rPr>
            </w:pPr>
            <w:r w:rsidRPr="00FD3EA5">
              <w:rPr>
                <w:rFonts w:ascii="Arial" w:hAnsi="Arial" w:cs="Arial"/>
                <w:b/>
              </w:rPr>
              <w:t xml:space="preserve">Information </w:t>
            </w:r>
            <w:r>
              <w:rPr>
                <w:rFonts w:ascii="Arial" w:hAnsi="Arial" w:cs="Arial"/>
                <w:b/>
              </w:rPr>
              <w:t>R</w:t>
            </w:r>
            <w:r w:rsidRPr="00FD3EA5">
              <w:rPr>
                <w:rFonts w:ascii="Arial" w:hAnsi="Arial" w:cs="Arial"/>
                <w:b/>
              </w:rPr>
              <w:t xml:space="preserve">equired for an Application for </w:t>
            </w:r>
            <w:r w:rsidR="00F075B8">
              <w:rPr>
                <w:rFonts w:ascii="Arial" w:hAnsi="Arial" w:cs="Arial"/>
                <w:b/>
              </w:rPr>
              <w:t xml:space="preserve">a </w:t>
            </w:r>
            <w:r>
              <w:rPr>
                <w:rFonts w:ascii="Arial" w:hAnsi="Arial" w:cs="Arial"/>
                <w:b/>
              </w:rPr>
              <w:t xml:space="preserve">Block </w:t>
            </w:r>
            <w:r w:rsidRPr="00FD3EA5">
              <w:rPr>
                <w:rFonts w:ascii="Arial" w:hAnsi="Arial" w:cs="Arial"/>
                <w:b/>
              </w:rPr>
              <w:t>Exemption</w:t>
            </w:r>
          </w:p>
        </w:tc>
        <w:tc>
          <w:tcPr>
            <w:tcW w:w="1793" w:type="dxa"/>
            <w:shd w:val="clear" w:color="auto" w:fill="D9E2F3" w:themeFill="accent1" w:themeFillTint="33"/>
          </w:tcPr>
          <w:p w14:paraId="0497E2B1" w14:textId="0611FEA4" w:rsidR="0088277D" w:rsidRPr="00FF5027" w:rsidRDefault="0088277D" w:rsidP="00A71359">
            <w:pPr>
              <w:jc w:val="center"/>
              <w:rPr>
                <w:rFonts w:ascii="Arial" w:hAnsi="Arial" w:cs="Arial"/>
                <w:b/>
              </w:rPr>
            </w:pPr>
            <w:r w:rsidRPr="00FF5027">
              <w:rPr>
                <w:rFonts w:ascii="Arial" w:hAnsi="Arial" w:cs="Arial"/>
                <w:b/>
              </w:rPr>
              <w:t xml:space="preserve">Corresponding Page Number </w:t>
            </w:r>
            <w:r>
              <w:rPr>
                <w:rFonts w:ascii="Arial" w:hAnsi="Arial" w:cs="Arial"/>
                <w:b/>
              </w:rPr>
              <w:t>of</w:t>
            </w:r>
            <w:r w:rsidRPr="00FF5027">
              <w:rPr>
                <w:rFonts w:ascii="Arial" w:hAnsi="Arial" w:cs="Arial"/>
                <w:b/>
              </w:rPr>
              <w:t xml:space="preserve"> the Application Document</w:t>
            </w:r>
          </w:p>
        </w:tc>
        <w:tc>
          <w:tcPr>
            <w:tcW w:w="2362" w:type="dxa"/>
            <w:shd w:val="clear" w:color="auto" w:fill="D9E2F3" w:themeFill="accent1" w:themeFillTint="33"/>
            <w:vAlign w:val="center"/>
            <w:hideMark/>
          </w:tcPr>
          <w:p w14:paraId="32959983" w14:textId="00E64239" w:rsidR="0088277D" w:rsidRPr="00FD3EA5" w:rsidRDefault="0088277D" w:rsidP="00A71359">
            <w:pPr>
              <w:jc w:val="center"/>
              <w:rPr>
                <w:rFonts w:ascii="Arial" w:hAnsi="Arial" w:cs="Arial"/>
                <w:b/>
              </w:rPr>
            </w:pPr>
            <w:r>
              <w:rPr>
                <w:rFonts w:ascii="Arial" w:hAnsi="Arial" w:cs="Arial"/>
                <w:b/>
              </w:rPr>
              <w:t>List of Supporting Documents (where applicable)</w:t>
            </w:r>
          </w:p>
        </w:tc>
      </w:tr>
      <w:tr w:rsidR="0088277D" w14:paraId="06D783F3" w14:textId="77777777" w:rsidTr="00D71F9C">
        <w:trPr>
          <w:trHeight w:val="3685"/>
        </w:trPr>
        <w:tc>
          <w:tcPr>
            <w:tcW w:w="4861" w:type="dxa"/>
          </w:tcPr>
          <w:p w14:paraId="17798A70" w14:textId="20E1F1E1" w:rsidR="0088277D" w:rsidRPr="007A6842" w:rsidRDefault="0088277D" w:rsidP="00734A69">
            <w:pPr>
              <w:pStyle w:val="ListParagraph"/>
              <w:numPr>
                <w:ilvl w:val="0"/>
                <w:numId w:val="11"/>
              </w:numPr>
              <w:spacing w:line="254" w:lineRule="auto"/>
              <w:ind w:left="420" w:right="11" w:hanging="448"/>
              <w:jc w:val="both"/>
              <w:rPr>
                <w:rFonts w:ascii="Arial" w:hAnsi="Arial" w:cs="Arial"/>
                <w:b/>
              </w:rPr>
            </w:pPr>
            <w:r w:rsidRPr="007A6842">
              <w:rPr>
                <w:rFonts w:ascii="Arial" w:hAnsi="Arial" w:cs="Arial"/>
                <w:b/>
              </w:rPr>
              <w:t>Applicant</w:t>
            </w:r>
          </w:p>
          <w:p w14:paraId="2CC0B611" w14:textId="77777777" w:rsidR="0088277D" w:rsidRPr="00FF5027" w:rsidRDefault="0088277D" w:rsidP="00A71359">
            <w:pPr>
              <w:spacing w:line="254" w:lineRule="auto"/>
              <w:ind w:right="10"/>
              <w:jc w:val="both"/>
              <w:rPr>
                <w:rFonts w:ascii="Arial" w:hAnsi="Arial" w:cs="Arial"/>
                <w:b/>
                <w:bCs/>
                <w:lang w:val="en-US"/>
              </w:rPr>
            </w:pPr>
          </w:p>
          <w:p w14:paraId="0751A4E5" w14:textId="77777777" w:rsidR="00070A82" w:rsidRPr="00070A82" w:rsidRDefault="00070A82" w:rsidP="00734A69">
            <w:pPr>
              <w:pStyle w:val="ListParagraph"/>
              <w:numPr>
                <w:ilvl w:val="0"/>
                <w:numId w:val="12"/>
              </w:numPr>
              <w:spacing w:line="254" w:lineRule="auto"/>
              <w:ind w:right="10"/>
              <w:rPr>
                <w:rFonts w:ascii="Arial" w:hAnsi="Arial" w:cs="Arial"/>
                <w:vanish/>
              </w:rPr>
            </w:pPr>
          </w:p>
          <w:p w14:paraId="781579AC" w14:textId="76EA0A8E" w:rsidR="0088277D" w:rsidRPr="006E49C7" w:rsidRDefault="0088277D" w:rsidP="00990D56">
            <w:pPr>
              <w:pStyle w:val="ListParagraph"/>
              <w:numPr>
                <w:ilvl w:val="1"/>
                <w:numId w:val="10"/>
              </w:numPr>
              <w:spacing w:line="254" w:lineRule="auto"/>
              <w:ind w:left="420" w:right="10" w:hanging="420"/>
              <w:jc w:val="both"/>
              <w:rPr>
                <w:rFonts w:ascii="Arial" w:hAnsi="Arial" w:cs="Arial"/>
              </w:rPr>
            </w:pPr>
            <w:r w:rsidRPr="006E49C7">
              <w:rPr>
                <w:rFonts w:ascii="Arial" w:hAnsi="Arial" w:cs="Arial"/>
              </w:rPr>
              <w:t xml:space="preserve">Name </w:t>
            </w:r>
          </w:p>
          <w:p w14:paraId="2237131B" w14:textId="77777777" w:rsidR="0088277D" w:rsidRDefault="0088277D" w:rsidP="006E49C7">
            <w:pPr>
              <w:pStyle w:val="ListParagraph"/>
              <w:ind w:left="306" w:right="10"/>
              <w:jc w:val="both"/>
              <w:rPr>
                <w:rFonts w:ascii="Arial" w:hAnsi="Arial" w:cs="Arial"/>
              </w:rPr>
            </w:pPr>
          </w:p>
          <w:p w14:paraId="35E4B3C6" w14:textId="4B9E0F95" w:rsidR="0088277D" w:rsidRDefault="0088277D" w:rsidP="00990D56">
            <w:pPr>
              <w:pStyle w:val="ListParagraph"/>
              <w:ind w:left="447" w:right="10"/>
              <w:jc w:val="both"/>
              <w:rPr>
                <w:rFonts w:ascii="Arial" w:hAnsi="Arial" w:cs="Arial"/>
                <w:i/>
              </w:rPr>
            </w:pPr>
            <w:r>
              <w:rPr>
                <w:rFonts w:ascii="Arial" w:hAnsi="Arial" w:cs="Arial"/>
                <w:i/>
              </w:rPr>
              <w:t xml:space="preserve">Provide the name of the applicant, i.e. the enterprise or the association </w:t>
            </w:r>
            <w:r w:rsidR="001F5DB3">
              <w:rPr>
                <w:rFonts w:ascii="Arial" w:hAnsi="Arial" w:cs="Arial"/>
                <w:i/>
              </w:rPr>
              <w:t>that is applying for a block exemption</w:t>
            </w:r>
            <w:r>
              <w:rPr>
                <w:rFonts w:ascii="Arial" w:hAnsi="Arial" w:cs="Arial"/>
                <w:i/>
              </w:rPr>
              <w:t>.</w:t>
            </w:r>
          </w:p>
          <w:p w14:paraId="21D178EA" w14:textId="77777777" w:rsidR="0088277D" w:rsidRDefault="0088277D" w:rsidP="00990D56">
            <w:pPr>
              <w:pStyle w:val="ListParagraph"/>
              <w:ind w:left="447" w:right="10"/>
              <w:jc w:val="both"/>
              <w:rPr>
                <w:rFonts w:ascii="Arial" w:hAnsi="Arial" w:cs="Arial"/>
                <w:i/>
              </w:rPr>
            </w:pPr>
          </w:p>
          <w:p w14:paraId="7C187582" w14:textId="672511CE" w:rsidR="0088277D" w:rsidRDefault="0088277D" w:rsidP="00990D56">
            <w:pPr>
              <w:pStyle w:val="ListParagraph"/>
              <w:ind w:left="447" w:right="10"/>
              <w:jc w:val="both"/>
              <w:rPr>
                <w:rFonts w:ascii="Arial" w:hAnsi="Arial" w:cs="Arial"/>
                <w:i/>
              </w:rPr>
            </w:pPr>
            <w:r>
              <w:rPr>
                <w:rFonts w:ascii="Arial" w:hAnsi="Arial" w:cs="Arial"/>
                <w:i/>
              </w:rPr>
              <w:t>The application may be submitted by one</w:t>
            </w:r>
            <w:r w:rsidR="00E63D26">
              <w:rPr>
                <w:rFonts w:ascii="Arial" w:hAnsi="Arial" w:cs="Arial"/>
                <w:i/>
              </w:rPr>
              <w:t xml:space="preserve"> or more</w:t>
            </w:r>
            <w:r>
              <w:rPr>
                <w:rFonts w:ascii="Arial" w:hAnsi="Arial" w:cs="Arial"/>
                <w:i/>
              </w:rPr>
              <w:t xml:space="preserve"> enterprise, or the association of the enterprises. If there are more than one applicant, please refer to Section B, paragraph 1.</w:t>
            </w:r>
            <w:r w:rsidR="00640688">
              <w:rPr>
                <w:rFonts w:ascii="Arial" w:hAnsi="Arial" w:cs="Arial"/>
                <w:i/>
              </w:rPr>
              <w:t>6</w:t>
            </w:r>
            <w:r>
              <w:rPr>
                <w:rFonts w:ascii="Arial" w:hAnsi="Arial" w:cs="Arial"/>
                <w:i/>
              </w:rPr>
              <w:t xml:space="preserve"> below. </w:t>
            </w:r>
          </w:p>
          <w:p w14:paraId="22AC8DC0" w14:textId="77777777" w:rsidR="0088277D" w:rsidRPr="00ED0055" w:rsidRDefault="0088277D" w:rsidP="00ED0055">
            <w:pPr>
              <w:ind w:right="10"/>
              <w:jc w:val="both"/>
              <w:rPr>
                <w:rFonts w:ascii="Arial" w:hAnsi="Arial" w:cs="Arial"/>
              </w:rPr>
            </w:pPr>
          </w:p>
        </w:tc>
        <w:tc>
          <w:tcPr>
            <w:tcW w:w="1793" w:type="dxa"/>
          </w:tcPr>
          <w:p w14:paraId="27A9F791" w14:textId="77777777" w:rsidR="0088277D" w:rsidRDefault="0088277D" w:rsidP="007B61CD"/>
        </w:tc>
        <w:tc>
          <w:tcPr>
            <w:tcW w:w="2362" w:type="dxa"/>
          </w:tcPr>
          <w:p w14:paraId="50C6B12D" w14:textId="51E05F04" w:rsidR="0088277D" w:rsidRDefault="0088277D" w:rsidP="007B61CD"/>
          <w:p w14:paraId="7187EE8D" w14:textId="77777777" w:rsidR="0088277D" w:rsidRPr="00D818F6" w:rsidRDefault="0088277D" w:rsidP="007B61CD"/>
        </w:tc>
      </w:tr>
      <w:tr w:rsidR="0088277D" w14:paraId="3F23E687" w14:textId="77777777" w:rsidTr="00D71F9C">
        <w:tc>
          <w:tcPr>
            <w:tcW w:w="4861" w:type="dxa"/>
          </w:tcPr>
          <w:p w14:paraId="7BB83EC0" w14:textId="0D1C4966" w:rsidR="0088277D" w:rsidRDefault="0088277D" w:rsidP="00B13ABB">
            <w:pPr>
              <w:pStyle w:val="ListParagraph"/>
              <w:numPr>
                <w:ilvl w:val="1"/>
                <w:numId w:val="10"/>
              </w:numPr>
              <w:spacing w:line="254" w:lineRule="auto"/>
              <w:ind w:left="420" w:right="10" w:hanging="420"/>
              <w:jc w:val="both"/>
              <w:rPr>
                <w:rFonts w:ascii="Arial" w:hAnsi="Arial" w:cs="Arial"/>
              </w:rPr>
            </w:pPr>
            <w:r w:rsidRPr="00E63578">
              <w:rPr>
                <w:rFonts w:ascii="Arial" w:hAnsi="Arial" w:cs="Arial"/>
              </w:rPr>
              <w:t xml:space="preserve">Address </w:t>
            </w:r>
          </w:p>
          <w:p w14:paraId="11387FBC" w14:textId="77777777" w:rsidR="00E63578" w:rsidRPr="00E63578" w:rsidRDefault="00E63578" w:rsidP="00E63578">
            <w:pPr>
              <w:pStyle w:val="ListParagraph"/>
              <w:spacing w:line="254" w:lineRule="auto"/>
              <w:ind w:left="420" w:right="10"/>
              <w:jc w:val="both"/>
              <w:rPr>
                <w:rFonts w:ascii="Arial" w:hAnsi="Arial" w:cs="Arial"/>
              </w:rPr>
            </w:pPr>
          </w:p>
          <w:p w14:paraId="664C4DE6" w14:textId="77777777" w:rsidR="0088277D" w:rsidRDefault="0088277D" w:rsidP="00990D56">
            <w:pPr>
              <w:pStyle w:val="ListParagraph"/>
              <w:ind w:left="447" w:right="10"/>
              <w:jc w:val="both"/>
              <w:rPr>
                <w:rFonts w:ascii="Arial" w:hAnsi="Arial" w:cs="Arial"/>
                <w:i/>
              </w:rPr>
            </w:pPr>
            <w:r>
              <w:rPr>
                <w:rFonts w:ascii="Arial" w:hAnsi="Arial" w:cs="Arial"/>
                <w:i/>
              </w:rPr>
              <w:t>Provide the full address of the registered office of the applicant, and the principal place of business in Malaysia, if different.</w:t>
            </w:r>
          </w:p>
          <w:p w14:paraId="18555E07" w14:textId="77777777" w:rsidR="0088277D" w:rsidRDefault="0088277D" w:rsidP="00A71359">
            <w:pPr>
              <w:pStyle w:val="ListParagraph"/>
              <w:spacing w:line="254" w:lineRule="auto"/>
              <w:ind w:right="10"/>
              <w:jc w:val="both"/>
              <w:rPr>
                <w:rFonts w:ascii="Arial" w:hAnsi="Arial" w:cs="Arial"/>
              </w:rPr>
            </w:pPr>
          </w:p>
        </w:tc>
        <w:tc>
          <w:tcPr>
            <w:tcW w:w="1793" w:type="dxa"/>
          </w:tcPr>
          <w:p w14:paraId="00BE54E8" w14:textId="77777777" w:rsidR="0088277D" w:rsidRDefault="0088277D" w:rsidP="007B61CD"/>
        </w:tc>
        <w:tc>
          <w:tcPr>
            <w:tcW w:w="2362" w:type="dxa"/>
          </w:tcPr>
          <w:p w14:paraId="1E04F47B" w14:textId="3E8B4AB8" w:rsidR="0088277D" w:rsidRDefault="0088277D" w:rsidP="007B61CD"/>
        </w:tc>
      </w:tr>
      <w:tr w:rsidR="0088277D" w14:paraId="0D431C7B" w14:textId="77777777" w:rsidTr="00D71F9C">
        <w:tc>
          <w:tcPr>
            <w:tcW w:w="4861" w:type="dxa"/>
          </w:tcPr>
          <w:p w14:paraId="5F4FACB2" w14:textId="08B1BB48" w:rsidR="0088277D" w:rsidRDefault="0088277D" w:rsidP="00990D56">
            <w:pPr>
              <w:pStyle w:val="ListParagraph"/>
              <w:numPr>
                <w:ilvl w:val="1"/>
                <w:numId w:val="10"/>
              </w:numPr>
              <w:spacing w:line="254" w:lineRule="auto"/>
              <w:ind w:left="420" w:right="10" w:hanging="420"/>
              <w:jc w:val="both"/>
              <w:rPr>
                <w:rFonts w:ascii="Arial" w:hAnsi="Arial" w:cs="Arial"/>
              </w:rPr>
            </w:pPr>
            <w:r w:rsidRPr="00FF5027">
              <w:rPr>
                <w:rFonts w:ascii="Arial" w:hAnsi="Arial" w:cs="Arial"/>
              </w:rPr>
              <w:t xml:space="preserve">Contact number </w:t>
            </w:r>
          </w:p>
          <w:p w14:paraId="0EA118D6" w14:textId="77777777" w:rsidR="0088277D" w:rsidRPr="00FF5027" w:rsidRDefault="0088277D" w:rsidP="00A71359">
            <w:pPr>
              <w:spacing w:line="254" w:lineRule="auto"/>
              <w:ind w:right="10"/>
              <w:jc w:val="both"/>
              <w:rPr>
                <w:rFonts w:ascii="Arial" w:hAnsi="Arial" w:cs="Arial"/>
              </w:rPr>
            </w:pPr>
          </w:p>
          <w:p w14:paraId="07109C1A" w14:textId="0AD90B2F" w:rsidR="0088277D" w:rsidRPr="00264BCF" w:rsidRDefault="0088277D" w:rsidP="00990D56">
            <w:pPr>
              <w:pStyle w:val="ListParagraph"/>
              <w:ind w:left="447" w:right="10"/>
              <w:jc w:val="both"/>
              <w:rPr>
                <w:rFonts w:ascii="Arial" w:hAnsi="Arial" w:cs="Arial"/>
                <w:i/>
              </w:rPr>
            </w:pPr>
            <w:r>
              <w:rPr>
                <w:rFonts w:ascii="Arial" w:hAnsi="Arial" w:cs="Arial"/>
                <w:i/>
              </w:rPr>
              <w:t>Provide the contact number of the registered office of the applicant, and the principal place of business in Malaysia, if different.</w:t>
            </w:r>
          </w:p>
          <w:p w14:paraId="61FFA44A" w14:textId="4ED3D32D" w:rsidR="003A6FF5" w:rsidRPr="00072085" w:rsidRDefault="003A6FF5" w:rsidP="00A71359">
            <w:pPr>
              <w:ind w:right="10"/>
              <w:jc w:val="both"/>
              <w:rPr>
                <w:rFonts w:ascii="Arial" w:hAnsi="Arial" w:cs="Arial"/>
                <w:i/>
              </w:rPr>
            </w:pPr>
          </w:p>
        </w:tc>
        <w:tc>
          <w:tcPr>
            <w:tcW w:w="1793" w:type="dxa"/>
          </w:tcPr>
          <w:p w14:paraId="4BBCDC34" w14:textId="0EDC9A79" w:rsidR="003A6FF5" w:rsidRDefault="003A6FF5" w:rsidP="007B61CD"/>
          <w:p w14:paraId="401ED3B9" w14:textId="79AD29C9" w:rsidR="003A6FF5" w:rsidRDefault="003A6FF5" w:rsidP="003A6FF5"/>
          <w:p w14:paraId="0328EC19" w14:textId="53F63A19" w:rsidR="003A6FF5" w:rsidRDefault="003A6FF5" w:rsidP="003A6FF5"/>
          <w:p w14:paraId="281FA1B6" w14:textId="77777777" w:rsidR="0088277D" w:rsidRPr="003A6FF5" w:rsidRDefault="0088277D" w:rsidP="003A6FF5">
            <w:pPr>
              <w:ind w:left="-778"/>
              <w:jc w:val="center"/>
            </w:pPr>
          </w:p>
        </w:tc>
        <w:tc>
          <w:tcPr>
            <w:tcW w:w="2362" w:type="dxa"/>
          </w:tcPr>
          <w:p w14:paraId="274E98A8" w14:textId="20CBF684" w:rsidR="0088277D" w:rsidRDefault="0088277D" w:rsidP="007B61CD"/>
        </w:tc>
      </w:tr>
      <w:tr w:rsidR="0088277D" w14:paraId="3A45990A" w14:textId="77777777" w:rsidTr="00D71F9C">
        <w:tc>
          <w:tcPr>
            <w:tcW w:w="4861" w:type="dxa"/>
          </w:tcPr>
          <w:p w14:paraId="62A85E0B" w14:textId="256A7E64" w:rsidR="0088277D" w:rsidRPr="00F3158E" w:rsidRDefault="0088277D" w:rsidP="00F3158E">
            <w:pPr>
              <w:pStyle w:val="ListParagraph"/>
              <w:numPr>
                <w:ilvl w:val="1"/>
                <w:numId w:val="10"/>
              </w:numPr>
              <w:spacing w:line="254" w:lineRule="auto"/>
              <w:ind w:left="420" w:right="10" w:hanging="420"/>
              <w:jc w:val="both"/>
              <w:rPr>
                <w:rFonts w:ascii="Arial" w:hAnsi="Arial" w:cs="Arial"/>
              </w:rPr>
            </w:pPr>
            <w:r w:rsidRPr="00F3158E">
              <w:rPr>
                <w:rFonts w:ascii="Arial" w:hAnsi="Arial" w:cs="Arial"/>
              </w:rPr>
              <w:t>Company/business/associatio</w:t>
            </w:r>
            <w:r w:rsidR="006E49C7" w:rsidRPr="00F3158E">
              <w:rPr>
                <w:rFonts w:ascii="Arial" w:hAnsi="Arial" w:cs="Arial"/>
              </w:rPr>
              <w:t>n</w:t>
            </w:r>
            <w:r w:rsidRPr="00F3158E">
              <w:rPr>
                <w:rFonts w:ascii="Arial" w:hAnsi="Arial" w:cs="Arial"/>
              </w:rPr>
              <w:t xml:space="preserve"> </w:t>
            </w:r>
            <w:r w:rsidR="006E49C7" w:rsidRPr="00F3158E">
              <w:rPr>
                <w:rFonts w:ascii="Arial" w:hAnsi="Arial" w:cs="Arial"/>
              </w:rPr>
              <w:t xml:space="preserve">   </w:t>
            </w:r>
            <w:r w:rsidRPr="00F3158E">
              <w:rPr>
                <w:rFonts w:ascii="Arial" w:hAnsi="Arial" w:cs="Arial"/>
              </w:rPr>
              <w:t>registration</w:t>
            </w:r>
            <w:r w:rsidR="006E49C7" w:rsidRPr="00F3158E">
              <w:rPr>
                <w:rFonts w:ascii="Arial" w:hAnsi="Arial" w:cs="Arial"/>
              </w:rPr>
              <w:t xml:space="preserve"> </w:t>
            </w:r>
            <w:r w:rsidRPr="00F3158E">
              <w:rPr>
                <w:rFonts w:ascii="Arial" w:hAnsi="Arial" w:cs="Arial"/>
              </w:rPr>
              <w:t>number</w:t>
            </w:r>
          </w:p>
          <w:p w14:paraId="702CB126" w14:textId="77777777" w:rsidR="0088277D" w:rsidRPr="00990D56" w:rsidRDefault="0088277D" w:rsidP="00990D56">
            <w:pPr>
              <w:pStyle w:val="ListParagraph"/>
              <w:ind w:left="447" w:right="-678"/>
              <w:jc w:val="both"/>
              <w:rPr>
                <w:rFonts w:ascii="Arial" w:hAnsi="Arial" w:cs="Arial"/>
                <w:i/>
              </w:rPr>
            </w:pPr>
          </w:p>
          <w:p w14:paraId="7D94E0E2" w14:textId="14C9BE22" w:rsidR="0088277D" w:rsidRDefault="0088277D" w:rsidP="00990D56">
            <w:pPr>
              <w:pStyle w:val="ListParagraph"/>
              <w:ind w:left="447" w:right="129"/>
              <w:jc w:val="both"/>
              <w:rPr>
                <w:rFonts w:ascii="Arial" w:hAnsi="Arial" w:cs="Arial"/>
                <w:i/>
              </w:rPr>
            </w:pPr>
            <w:r>
              <w:rPr>
                <w:rFonts w:ascii="Arial" w:hAnsi="Arial" w:cs="Arial"/>
                <w:i/>
              </w:rPr>
              <w:t>Provide the registration number of the applicant, either as a body corporate, an unincorporated body, partnership or sole proprietor or any other entity.</w:t>
            </w:r>
          </w:p>
          <w:p w14:paraId="29F84872" w14:textId="77777777" w:rsidR="0088277D" w:rsidRDefault="0088277D" w:rsidP="00990D56">
            <w:pPr>
              <w:pStyle w:val="ListParagraph"/>
              <w:ind w:left="447" w:right="129"/>
              <w:jc w:val="both"/>
              <w:rPr>
                <w:rFonts w:ascii="Arial" w:hAnsi="Arial" w:cs="Arial"/>
                <w:i/>
              </w:rPr>
            </w:pPr>
          </w:p>
          <w:p w14:paraId="247F49FC" w14:textId="0EE54AC3" w:rsidR="0088277D" w:rsidRDefault="0088277D" w:rsidP="00990D56">
            <w:pPr>
              <w:pStyle w:val="ListParagraph"/>
              <w:ind w:left="447" w:right="129"/>
              <w:jc w:val="both"/>
              <w:rPr>
                <w:rFonts w:ascii="Arial" w:hAnsi="Arial" w:cs="Arial"/>
                <w:i/>
              </w:rPr>
            </w:pPr>
            <w:r w:rsidRPr="00FD0265">
              <w:rPr>
                <w:rFonts w:ascii="Arial" w:hAnsi="Arial" w:cs="Arial"/>
                <w:i/>
              </w:rPr>
              <w:t xml:space="preserve">Attach as supporting documents a certified true copy of the certificate of </w:t>
            </w:r>
            <w:r w:rsidRPr="00FD0265">
              <w:rPr>
                <w:rFonts w:ascii="Arial" w:hAnsi="Arial" w:cs="Arial"/>
                <w:i/>
              </w:rPr>
              <w:lastRenderedPageBreak/>
              <w:t>incorporation, Memorandum of Association, Article of Association, Form 58 of the Companies Act 2016 (or its equivalent), or any proof of business registration of the applicant, whichever is applicable.</w:t>
            </w:r>
          </w:p>
          <w:p w14:paraId="38691EE4" w14:textId="424614F9" w:rsidR="0088277D" w:rsidRPr="005F14C3" w:rsidRDefault="0088277D" w:rsidP="00990D56">
            <w:pPr>
              <w:pStyle w:val="ListParagraph"/>
              <w:ind w:left="447" w:right="-678"/>
              <w:jc w:val="both"/>
              <w:rPr>
                <w:rFonts w:ascii="Arial" w:hAnsi="Arial" w:cs="Arial"/>
                <w:i/>
              </w:rPr>
            </w:pPr>
          </w:p>
        </w:tc>
        <w:tc>
          <w:tcPr>
            <w:tcW w:w="1793" w:type="dxa"/>
          </w:tcPr>
          <w:p w14:paraId="0A9A0463" w14:textId="77777777" w:rsidR="0088277D" w:rsidRDefault="0088277D" w:rsidP="007B61CD"/>
        </w:tc>
        <w:tc>
          <w:tcPr>
            <w:tcW w:w="2362" w:type="dxa"/>
          </w:tcPr>
          <w:p w14:paraId="33D2D517" w14:textId="2758895A" w:rsidR="0088277D" w:rsidRDefault="0088277D" w:rsidP="007B61CD"/>
        </w:tc>
      </w:tr>
      <w:tr w:rsidR="0088277D" w14:paraId="7785A894" w14:textId="77777777" w:rsidTr="00D71F9C">
        <w:tc>
          <w:tcPr>
            <w:tcW w:w="4861" w:type="dxa"/>
          </w:tcPr>
          <w:p w14:paraId="59B82E8B" w14:textId="2431C044" w:rsidR="0088277D" w:rsidRPr="00C671F0" w:rsidRDefault="0088277D" w:rsidP="00854DC9">
            <w:pPr>
              <w:pStyle w:val="ListParagraph"/>
              <w:numPr>
                <w:ilvl w:val="1"/>
                <w:numId w:val="10"/>
              </w:numPr>
              <w:spacing w:line="254" w:lineRule="auto"/>
              <w:ind w:left="447" w:right="10" w:hanging="420"/>
              <w:jc w:val="both"/>
              <w:rPr>
                <w:rFonts w:ascii="Arial" w:hAnsi="Arial" w:cs="Arial"/>
                <w:i/>
              </w:rPr>
            </w:pPr>
            <w:r w:rsidRPr="00C671F0">
              <w:rPr>
                <w:rFonts w:ascii="Arial" w:hAnsi="Arial" w:cs="Arial"/>
              </w:rPr>
              <w:t xml:space="preserve">Description of business </w:t>
            </w:r>
          </w:p>
          <w:p w14:paraId="23A9A754" w14:textId="77777777" w:rsidR="00C671F0" w:rsidRPr="00C671F0" w:rsidRDefault="00C671F0" w:rsidP="00C671F0">
            <w:pPr>
              <w:pStyle w:val="ListParagraph"/>
              <w:spacing w:line="254" w:lineRule="auto"/>
              <w:ind w:left="447" w:right="10"/>
              <w:jc w:val="both"/>
              <w:rPr>
                <w:rFonts w:ascii="Arial" w:hAnsi="Arial" w:cs="Arial"/>
                <w:i/>
              </w:rPr>
            </w:pPr>
          </w:p>
          <w:p w14:paraId="0BD83B89" w14:textId="6A193579" w:rsidR="0088277D" w:rsidRDefault="0088277D" w:rsidP="00990D56">
            <w:pPr>
              <w:pStyle w:val="ListParagraph"/>
              <w:ind w:left="447" w:right="10"/>
              <w:jc w:val="both"/>
              <w:rPr>
                <w:rFonts w:ascii="Arial" w:hAnsi="Arial" w:cs="Arial"/>
                <w:i/>
              </w:rPr>
            </w:pPr>
            <w:r>
              <w:rPr>
                <w:rFonts w:ascii="Arial" w:hAnsi="Arial" w:cs="Arial"/>
                <w:i/>
              </w:rPr>
              <w:t xml:space="preserve">Describe the applicant’s business </w:t>
            </w:r>
            <w:proofErr w:type="gramStart"/>
            <w:r>
              <w:rPr>
                <w:rFonts w:ascii="Arial" w:hAnsi="Arial" w:cs="Arial"/>
                <w:i/>
              </w:rPr>
              <w:t>as a whole and</w:t>
            </w:r>
            <w:proofErr w:type="gramEnd"/>
            <w:r>
              <w:rPr>
                <w:rFonts w:ascii="Arial" w:hAnsi="Arial" w:cs="Arial"/>
                <w:i/>
              </w:rPr>
              <w:t xml:space="preserve"> the part of the applicant’s business which is relevant to the block exemption sought. If the applicant is an association,</w:t>
            </w:r>
            <w:r w:rsidR="00852603">
              <w:rPr>
                <w:rFonts w:ascii="Arial" w:hAnsi="Arial" w:cs="Arial"/>
                <w:i/>
              </w:rPr>
              <w:t xml:space="preserve"> </w:t>
            </w:r>
            <w:r w:rsidR="000D5215">
              <w:rPr>
                <w:rFonts w:ascii="Arial" w:hAnsi="Arial" w:cs="Arial"/>
                <w:i/>
              </w:rPr>
              <w:t xml:space="preserve">describe the association’s objectives and governance structure, and </w:t>
            </w:r>
            <w:r w:rsidR="00852603">
              <w:rPr>
                <w:rFonts w:ascii="Arial" w:hAnsi="Arial" w:cs="Arial"/>
                <w:i/>
              </w:rPr>
              <w:t>provide the constitution</w:t>
            </w:r>
            <w:r w:rsidR="0077733C">
              <w:rPr>
                <w:rFonts w:ascii="Arial" w:hAnsi="Arial" w:cs="Arial"/>
                <w:i/>
              </w:rPr>
              <w:t>/</w:t>
            </w:r>
            <w:r w:rsidR="00852603">
              <w:rPr>
                <w:rFonts w:ascii="Arial" w:hAnsi="Arial" w:cs="Arial"/>
                <w:i/>
              </w:rPr>
              <w:t>governing document of the association</w:t>
            </w:r>
            <w:r w:rsidR="000D5215">
              <w:rPr>
                <w:rFonts w:ascii="Arial" w:hAnsi="Arial" w:cs="Arial"/>
                <w:i/>
              </w:rPr>
              <w:t>,</w:t>
            </w:r>
            <w:r>
              <w:rPr>
                <w:rFonts w:ascii="Arial" w:hAnsi="Arial" w:cs="Arial"/>
                <w:i/>
              </w:rPr>
              <w:t xml:space="preserve"> </w:t>
            </w:r>
            <w:r w:rsidR="0077733C">
              <w:rPr>
                <w:rFonts w:ascii="Arial" w:hAnsi="Arial" w:cs="Arial"/>
                <w:i/>
              </w:rPr>
              <w:t xml:space="preserve">and </w:t>
            </w:r>
            <w:r w:rsidR="005951D6">
              <w:rPr>
                <w:rFonts w:ascii="Arial" w:hAnsi="Arial" w:cs="Arial"/>
                <w:i/>
              </w:rPr>
              <w:t>the name and contact details of its members</w:t>
            </w:r>
            <w:r>
              <w:rPr>
                <w:rFonts w:ascii="Arial" w:hAnsi="Arial" w:cs="Arial"/>
                <w:i/>
              </w:rPr>
              <w:t>.</w:t>
            </w:r>
          </w:p>
          <w:p w14:paraId="34238442" w14:textId="6190D214" w:rsidR="0088277D" w:rsidRPr="00ED0055" w:rsidRDefault="0088277D" w:rsidP="00ED0055">
            <w:pPr>
              <w:pStyle w:val="ListParagraph"/>
              <w:ind w:left="420" w:right="10"/>
              <w:jc w:val="both"/>
              <w:rPr>
                <w:rFonts w:ascii="Arial" w:hAnsi="Arial" w:cs="Arial"/>
                <w:i/>
              </w:rPr>
            </w:pPr>
          </w:p>
        </w:tc>
        <w:tc>
          <w:tcPr>
            <w:tcW w:w="1793" w:type="dxa"/>
          </w:tcPr>
          <w:p w14:paraId="0C61803B" w14:textId="77777777" w:rsidR="0088277D" w:rsidRDefault="0088277D" w:rsidP="007B61CD"/>
        </w:tc>
        <w:tc>
          <w:tcPr>
            <w:tcW w:w="2362" w:type="dxa"/>
          </w:tcPr>
          <w:p w14:paraId="5195B676" w14:textId="51A6F067" w:rsidR="0088277D" w:rsidRDefault="0088277D" w:rsidP="007B61CD"/>
        </w:tc>
      </w:tr>
      <w:tr w:rsidR="0088277D" w14:paraId="5303FB27" w14:textId="77777777" w:rsidTr="00D71F9C">
        <w:trPr>
          <w:trHeight w:val="1746"/>
        </w:trPr>
        <w:tc>
          <w:tcPr>
            <w:tcW w:w="4861" w:type="dxa"/>
          </w:tcPr>
          <w:p w14:paraId="5DA11C31" w14:textId="2025C43D" w:rsidR="0088277D" w:rsidRPr="00FF5027" w:rsidRDefault="0088277D" w:rsidP="00734A69">
            <w:pPr>
              <w:pStyle w:val="ListParagraph"/>
              <w:numPr>
                <w:ilvl w:val="1"/>
                <w:numId w:val="10"/>
              </w:numPr>
              <w:spacing w:line="254" w:lineRule="auto"/>
              <w:ind w:left="420" w:right="10" w:hanging="420"/>
              <w:jc w:val="both"/>
              <w:rPr>
                <w:rFonts w:ascii="Arial" w:hAnsi="Arial" w:cs="Arial"/>
              </w:rPr>
            </w:pPr>
            <w:r w:rsidRPr="00FF5027">
              <w:rPr>
                <w:rFonts w:ascii="Arial" w:hAnsi="Arial" w:cs="Arial"/>
              </w:rPr>
              <w:t>Details of any other applicant</w:t>
            </w:r>
          </w:p>
          <w:p w14:paraId="08C36955" w14:textId="77777777" w:rsidR="0088277D" w:rsidRDefault="0088277D" w:rsidP="00A71359">
            <w:pPr>
              <w:pStyle w:val="ListParagraph"/>
              <w:ind w:left="447" w:right="10"/>
              <w:jc w:val="both"/>
              <w:rPr>
                <w:rFonts w:ascii="Arial" w:hAnsi="Arial" w:cs="Arial"/>
                <w:i/>
              </w:rPr>
            </w:pPr>
          </w:p>
          <w:p w14:paraId="4BAC9A13" w14:textId="62DD530A" w:rsidR="0088277D" w:rsidRDefault="0088277D" w:rsidP="00990D56">
            <w:pPr>
              <w:pStyle w:val="ListParagraph"/>
              <w:ind w:left="447" w:right="10"/>
              <w:jc w:val="both"/>
              <w:rPr>
                <w:rFonts w:ascii="Arial" w:hAnsi="Arial" w:cs="Arial"/>
                <w:i/>
              </w:rPr>
            </w:pPr>
            <w:r>
              <w:rPr>
                <w:rFonts w:ascii="Arial" w:hAnsi="Arial" w:cs="Arial"/>
                <w:i/>
              </w:rPr>
              <w:t>If the application is submitted by two or more enterprises or association</w:t>
            </w:r>
            <w:r w:rsidR="00C75475">
              <w:rPr>
                <w:rFonts w:ascii="Arial" w:hAnsi="Arial" w:cs="Arial"/>
                <w:i/>
              </w:rPr>
              <w:t>s</w:t>
            </w:r>
            <w:r>
              <w:rPr>
                <w:rFonts w:ascii="Arial" w:hAnsi="Arial" w:cs="Arial"/>
                <w:i/>
              </w:rPr>
              <w:t xml:space="preserve">, provide the details of </w:t>
            </w:r>
            <w:r w:rsidR="00C75475">
              <w:rPr>
                <w:rFonts w:ascii="Arial" w:hAnsi="Arial" w:cs="Arial"/>
                <w:i/>
              </w:rPr>
              <w:t>any</w:t>
            </w:r>
            <w:r>
              <w:rPr>
                <w:rFonts w:ascii="Arial" w:hAnsi="Arial" w:cs="Arial"/>
                <w:i/>
              </w:rPr>
              <w:t xml:space="preserve"> other applicant as per the details required under Section B, paragraphs 1.1 – 1.</w:t>
            </w:r>
            <w:r w:rsidR="00640688">
              <w:rPr>
                <w:rFonts w:ascii="Arial" w:hAnsi="Arial" w:cs="Arial"/>
                <w:i/>
              </w:rPr>
              <w:t>5</w:t>
            </w:r>
            <w:r>
              <w:rPr>
                <w:rFonts w:ascii="Arial" w:hAnsi="Arial" w:cs="Arial"/>
                <w:i/>
              </w:rPr>
              <w:t xml:space="preserve"> above, and attach the relevant supporting documents. </w:t>
            </w:r>
          </w:p>
          <w:p w14:paraId="379FAD95" w14:textId="225C1B48" w:rsidR="0088277D" w:rsidRDefault="0088277D" w:rsidP="000A35CB">
            <w:pPr>
              <w:pStyle w:val="ListParagraph"/>
              <w:tabs>
                <w:tab w:val="left" w:pos="1995"/>
              </w:tabs>
              <w:ind w:left="443" w:right="10"/>
              <w:jc w:val="both"/>
              <w:rPr>
                <w:rFonts w:ascii="Arial" w:hAnsi="Arial" w:cs="Arial"/>
              </w:rPr>
            </w:pPr>
            <w:r>
              <w:rPr>
                <w:rFonts w:ascii="Arial" w:hAnsi="Arial" w:cs="Arial"/>
              </w:rPr>
              <w:tab/>
            </w:r>
          </w:p>
        </w:tc>
        <w:tc>
          <w:tcPr>
            <w:tcW w:w="1793" w:type="dxa"/>
          </w:tcPr>
          <w:p w14:paraId="56B4F386" w14:textId="77777777" w:rsidR="0088277D" w:rsidRDefault="0088277D" w:rsidP="007B61CD"/>
        </w:tc>
        <w:tc>
          <w:tcPr>
            <w:tcW w:w="2362" w:type="dxa"/>
          </w:tcPr>
          <w:p w14:paraId="03D30F70" w14:textId="1380FEA0" w:rsidR="0088277D" w:rsidRDefault="0088277D" w:rsidP="007B61CD"/>
        </w:tc>
      </w:tr>
      <w:tr w:rsidR="0088277D" w14:paraId="6AF93D7D" w14:textId="77777777" w:rsidTr="00D71F9C">
        <w:trPr>
          <w:trHeight w:val="1745"/>
        </w:trPr>
        <w:tc>
          <w:tcPr>
            <w:tcW w:w="4861" w:type="dxa"/>
          </w:tcPr>
          <w:p w14:paraId="7FE9B2C0" w14:textId="064774B9" w:rsidR="0088277D" w:rsidRPr="00287C4F" w:rsidRDefault="0088277D" w:rsidP="00734A69">
            <w:pPr>
              <w:pStyle w:val="ListParagraph"/>
              <w:numPr>
                <w:ilvl w:val="0"/>
                <w:numId w:val="11"/>
              </w:numPr>
              <w:spacing w:line="254" w:lineRule="auto"/>
              <w:ind w:left="420" w:right="11" w:hanging="448"/>
              <w:jc w:val="both"/>
              <w:rPr>
                <w:rFonts w:ascii="Arial" w:hAnsi="Arial" w:cs="Arial"/>
                <w:b/>
              </w:rPr>
            </w:pPr>
            <w:r>
              <w:rPr>
                <w:rFonts w:ascii="Arial" w:hAnsi="Arial" w:cs="Arial"/>
                <w:b/>
              </w:rPr>
              <w:t>Information on the Category of Agreement</w:t>
            </w:r>
            <w:r w:rsidR="004F0EFB">
              <w:rPr>
                <w:rFonts w:ascii="Arial" w:hAnsi="Arial" w:cs="Arial"/>
                <w:b/>
              </w:rPr>
              <w:t>s</w:t>
            </w:r>
          </w:p>
          <w:p w14:paraId="19D5855C" w14:textId="77777777" w:rsidR="0088277D" w:rsidRPr="007A6842" w:rsidRDefault="0088277D" w:rsidP="007A6842">
            <w:pPr>
              <w:ind w:right="10"/>
              <w:jc w:val="both"/>
              <w:rPr>
                <w:rFonts w:ascii="Arial" w:hAnsi="Arial" w:cs="Arial"/>
              </w:rPr>
            </w:pPr>
          </w:p>
          <w:p w14:paraId="2F69D7DD" w14:textId="6FE83F3C" w:rsidR="0088277D" w:rsidRPr="00FF5027" w:rsidRDefault="007146EB" w:rsidP="00734A69">
            <w:pPr>
              <w:pStyle w:val="ListParagraph"/>
              <w:numPr>
                <w:ilvl w:val="1"/>
                <w:numId w:val="9"/>
              </w:numPr>
              <w:spacing w:line="254" w:lineRule="auto"/>
              <w:ind w:left="420" w:right="10" w:hanging="420"/>
              <w:jc w:val="both"/>
              <w:rPr>
                <w:rFonts w:ascii="Arial" w:hAnsi="Arial" w:cs="Arial"/>
              </w:rPr>
            </w:pPr>
            <w:r>
              <w:rPr>
                <w:rFonts w:ascii="Arial" w:hAnsi="Arial" w:cs="Arial"/>
              </w:rPr>
              <w:t>Description of the c</w:t>
            </w:r>
            <w:r w:rsidR="0088277D">
              <w:rPr>
                <w:rFonts w:ascii="Arial" w:hAnsi="Arial" w:cs="Arial"/>
              </w:rPr>
              <w:t>ategory of agreement</w:t>
            </w:r>
            <w:r w:rsidR="00374791">
              <w:rPr>
                <w:rFonts w:ascii="Arial" w:hAnsi="Arial" w:cs="Arial"/>
              </w:rPr>
              <w:t>s</w:t>
            </w:r>
            <w:r w:rsidR="0088277D">
              <w:rPr>
                <w:rFonts w:ascii="Arial" w:hAnsi="Arial" w:cs="Arial"/>
              </w:rPr>
              <w:t xml:space="preserve"> </w:t>
            </w:r>
            <w:r w:rsidR="00C1287E">
              <w:rPr>
                <w:rFonts w:ascii="Arial" w:hAnsi="Arial" w:cs="Arial"/>
              </w:rPr>
              <w:t>for</w:t>
            </w:r>
            <w:r w:rsidR="0088277D">
              <w:rPr>
                <w:rFonts w:ascii="Arial" w:hAnsi="Arial" w:cs="Arial"/>
              </w:rPr>
              <w:t xml:space="preserve"> which </w:t>
            </w:r>
            <w:r>
              <w:rPr>
                <w:rFonts w:ascii="Arial" w:hAnsi="Arial" w:cs="Arial"/>
              </w:rPr>
              <w:t>the</w:t>
            </w:r>
            <w:r w:rsidR="0088277D">
              <w:rPr>
                <w:rFonts w:ascii="Arial" w:hAnsi="Arial" w:cs="Arial"/>
              </w:rPr>
              <w:t xml:space="preserve"> block exemption is sought</w:t>
            </w:r>
            <w:r>
              <w:rPr>
                <w:rFonts w:ascii="Arial" w:hAnsi="Arial" w:cs="Arial"/>
              </w:rPr>
              <w:t>, including the following:</w:t>
            </w:r>
          </w:p>
          <w:p w14:paraId="0A8B1108" w14:textId="77777777" w:rsidR="0088277D" w:rsidRDefault="0088277D" w:rsidP="00EA6738">
            <w:pPr>
              <w:pStyle w:val="ListParagraph"/>
              <w:spacing w:line="254" w:lineRule="auto"/>
              <w:ind w:left="810" w:right="10" w:hanging="360"/>
              <w:jc w:val="both"/>
              <w:rPr>
                <w:rFonts w:ascii="Arial" w:hAnsi="Arial" w:cs="Arial"/>
              </w:rPr>
            </w:pPr>
          </w:p>
          <w:p w14:paraId="77CBF2A8" w14:textId="1631E8A1" w:rsidR="00C3413F" w:rsidRDefault="00C3413F" w:rsidP="00C3413F">
            <w:pPr>
              <w:pStyle w:val="ListParagraph"/>
              <w:numPr>
                <w:ilvl w:val="2"/>
                <w:numId w:val="11"/>
              </w:numPr>
              <w:ind w:left="960" w:right="10"/>
              <w:jc w:val="both"/>
              <w:rPr>
                <w:rFonts w:ascii="Arial" w:hAnsi="Arial" w:cs="Arial"/>
              </w:rPr>
            </w:pPr>
            <w:r w:rsidRPr="004F0EFB">
              <w:rPr>
                <w:rFonts w:ascii="Arial" w:hAnsi="Arial" w:cs="Arial"/>
              </w:rPr>
              <w:t xml:space="preserve">The </w:t>
            </w:r>
            <w:r>
              <w:rPr>
                <w:rFonts w:ascii="Arial" w:hAnsi="Arial" w:cs="Arial"/>
              </w:rPr>
              <w:t>purpose</w:t>
            </w:r>
            <w:r w:rsidRPr="004F0EFB">
              <w:rPr>
                <w:rFonts w:ascii="Arial" w:hAnsi="Arial" w:cs="Arial"/>
              </w:rPr>
              <w:t xml:space="preserve"> of the category of agreements </w:t>
            </w:r>
          </w:p>
          <w:p w14:paraId="13B61DB1" w14:textId="77777777" w:rsidR="00C3413F" w:rsidRPr="004F0EFB" w:rsidRDefault="00C3413F" w:rsidP="00C3413F">
            <w:pPr>
              <w:pStyle w:val="ListParagraph"/>
              <w:ind w:left="960" w:right="10"/>
              <w:jc w:val="both"/>
              <w:rPr>
                <w:rFonts w:ascii="Arial" w:hAnsi="Arial" w:cs="Arial"/>
              </w:rPr>
            </w:pPr>
          </w:p>
          <w:p w14:paraId="0D13A41A" w14:textId="4948394A" w:rsidR="00EA6738" w:rsidRPr="004F0EFB" w:rsidRDefault="00EA6738" w:rsidP="00EA6738">
            <w:pPr>
              <w:pStyle w:val="ListParagraph"/>
              <w:numPr>
                <w:ilvl w:val="2"/>
                <w:numId w:val="11"/>
              </w:numPr>
              <w:ind w:left="960" w:right="10"/>
              <w:jc w:val="both"/>
              <w:rPr>
                <w:rFonts w:ascii="Arial" w:hAnsi="Arial" w:cs="Arial"/>
              </w:rPr>
            </w:pPr>
            <w:r w:rsidRPr="004F0EFB">
              <w:rPr>
                <w:rFonts w:ascii="Arial" w:hAnsi="Arial" w:cs="Arial"/>
              </w:rPr>
              <w:t>The structure of the category of agreement</w:t>
            </w:r>
            <w:r w:rsidR="004F0EFB" w:rsidRPr="004F0EFB">
              <w:rPr>
                <w:rFonts w:ascii="Arial" w:hAnsi="Arial" w:cs="Arial"/>
              </w:rPr>
              <w:t>s</w:t>
            </w:r>
            <w:r w:rsidRPr="004F0EFB">
              <w:rPr>
                <w:rFonts w:ascii="Arial" w:hAnsi="Arial" w:cs="Arial"/>
              </w:rPr>
              <w:t xml:space="preserve"> </w:t>
            </w:r>
            <w:r w:rsidR="000E5FAA">
              <w:rPr>
                <w:rFonts w:ascii="Arial" w:hAnsi="Arial" w:cs="Arial"/>
              </w:rPr>
              <w:t>– whether horizontal or vertical</w:t>
            </w:r>
          </w:p>
          <w:p w14:paraId="66A1A6D6" w14:textId="77777777" w:rsidR="007146EB" w:rsidRPr="00C3413F" w:rsidRDefault="007146EB" w:rsidP="00C3413F">
            <w:pPr>
              <w:ind w:right="10"/>
              <w:jc w:val="both"/>
              <w:rPr>
                <w:rFonts w:ascii="Arial" w:hAnsi="Arial" w:cs="Arial"/>
              </w:rPr>
            </w:pPr>
          </w:p>
          <w:p w14:paraId="62C17063" w14:textId="7326CA2D" w:rsidR="000E5FAA" w:rsidRPr="000E5FAA" w:rsidRDefault="00EA6738" w:rsidP="00FB66CB">
            <w:pPr>
              <w:pStyle w:val="ListParagraph"/>
              <w:numPr>
                <w:ilvl w:val="2"/>
                <w:numId w:val="11"/>
              </w:numPr>
              <w:ind w:left="960" w:right="10"/>
              <w:jc w:val="both"/>
            </w:pPr>
            <w:r w:rsidRPr="004F0EFB">
              <w:rPr>
                <w:rFonts w:ascii="Arial" w:hAnsi="Arial" w:cs="Arial"/>
              </w:rPr>
              <w:t xml:space="preserve">The </w:t>
            </w:r>
            <w:r w:rsidR="00C3413F">
              <w:rPr>
                <w:rFonts w:ascii="Arial" w:hAnsi="Arial" w:cs="Arial"/>
              </w:rPr>
              <w:t xml:space="preserve">aviation </w:t>
            </w:r>
            <w:r w:rsidRPr="004F0EFB">
              <w:rPr>
                <w:rFonts w:ascii="Arial" w:hAnsi="Arial" w:cs="Arial"/>
              </w:rPr>
              <w:t xml:space="preserve">services </w:t>
            </w:r>
            <w:r w:rsidR="00C3413F">
              <w:rPr>
                <w:rFonts w:ascii="Arial" w:hAnsi="Arial" w:cs="Arial"/>
              </w:rPr>
              <w:t>to which</w:t>
            </w:r>
            <w:r w:rsidRPr="004F0EFB">
              <w:rPr>
                <w:rFonts w:ascii="Arial" w:hAnsi="Arial" w:cs="Arial"/>
              </w:rPr>
              <w:t xml:space="preserve"> the </w:t>
            </w:r>
            <w:r w:rsidR="004F0EFB" w:rsidRPr="004F0EFB">
              <w:rPr>
                <w:rFonts w:ascii="Arial" w:hAnsi="Arial" w:cs="Arial"/>
              </w:rPr>
              <w:t xml:space="preserve">category of agreements </w:t>
            </w:r>
            <w:r w:rsidR="00C3413F">
              <w:rPr>
                <w:rFonts w:ascii="Arial" w:hAnsi="Arial" w:cs="Arial"/>
              </w:rPr>
              <w:t>relates</w:t>
            </w:r>
          </w:p>
          <w:p w14:paraId="17133967" w14:textId="77777777" w:rsidR="009438E0" w:rsidRPr="00FF5027" w:rsidRDefault="009438E0" w:rsidP="009438E0">
            <w:pPr>
              <w:pStyle w:val="ListParagraph"/>
              <w:spacing w:line="254" w:lineRule="auto"/>
              <w:ind w:left="701" w:right="10"/>
              <w:jc w:val="both"/>
            </w:pPr>
          </w:p>
          <w:p w14:paraId="578DDB7D" w14:textId="064346F1" w:rsidR="009438E0" w:rsidRPr="00FB66CB" w:rsidRDefault="009438E0" w:rsidP="00FB66CB">
            <w:pPr>
              <w:pStyle w:val="ListParagraph"/>
              <w:numPr>
                <w:ilvl w:val="2"/>
                <w:numId w:val="11"/>
              </w:numPr>
              <w:ind w:left="960" w:right="10"/>
              <w:jc w:val="both"/>
              <w:rPr>
                <w:rFonts w:ascii="Arial" w:hAnsi="Arial" w:cs="Arial"/>
              </w:rPr>
            </w:pPr>
            <w:r>
              <w:rPr>
                <w:rFonts w:ascii="Arial" w:hAnsi="Arial" w:cs="Arial"/>
              </w:rPr>
              <w:t>T</w:t>
            </w:r>
            <w:r w:rsidRPr="00FF5027">
              <w:rPr>
                <w:rFonts w:ascii="Arial" w:hAnsi="Arial" w:cs="Arial"/>
              </w:rPr>
              <w:t>he aviation services to which the agreement relate</w:t>
            </w:r>
          </w:p>
          <w:p w14:paraId="0ABCFC4E" w14:textId="77777777" w:rsidR="000E5FAA" w:rsidRPr="00FB66CB" w:rsidRDefault="000E5FAA" w:rsidP="00FB66CB">
            <w:pPr>
              <w:pStyle w:val="ListParagraph"/>
              <w:ind w:left="960" w:right="10"/>
              <w:jc w:val="both"/>
              <w:rPr>
                <w:rFonts w:ascii="Arial" w:hAnsi="Arial" w:cs="Arial"/>
              </w:rPr>
            </w:pPr>
          </w:p>
          <w:p w14:paraId="190DFEB2" w14:textId="77777777" w:rsidR="000E5FAA" w:rsidRDefault="000E5FAA" w:rsidP="00FB66CB">
            <w:pPr>
              <w:pStyle w:val="ListParagraph"/>
              <w:numPr>
                <w:ilvl w:val="2"/>
                <w:numId w:val="11"/>
              </w:numPr>
              <w:ind w:left="960" w:right="10"/>
              <w:jc w:val="both"/>
              <w:rPr>
                <w:rFonts w:ascii="Arial" w:hAnsi="Arial" w:cs="Arial"/>
              </w:rPr>
            </w:pPr>
            <w:r>
              <w:rPr>
                <w:rFonts w:ascii="Arial" w:hAnsi="Arial" w:cs="Arial"/>
              </w:rPr>
              <w:t>T</w:t>
            </w:r>
            <w:r w:rsidRPr="00C644F2">
              <w:rPr>
                <w:rFonts w:ascii="Arial" w:hAnsi="Arial" w:cs="Arial"/>
              </w:rPr>
              <w:t xml:space="preserve">he types of parties to </w:t>
            </w:r>
            <w:r>
              <w:rPr>
                <w:rFonts w:ascii="Arial" w:hAnsi="Arial" w:cs="Arial"/>
              </w:rPr>
              <w:t xml:space="preserve">the </w:t>
            </w:r>
            <w:r w:rsidRPr="00C644F2">
              <w:rPr>
                <w:rFonts w:ascii="Arial" w:hAnsi="Arial" w:cs="Arial"/>
              </w:rPr>
              <w:t xml:space="preserve">category of agreements </w:t>
            </w:r>
          </w:p>
          <w:p w14:paraId="1D38E348" w14:textId="77777777" w:rsidR="00EA6738" w:rsidRPr="000E5FAA" w:rsidRDefault="00EA6738" w:rsidP="00FB66CB">
            <w:pPr>
              <w:pStyle w:val="ListParagraph"/>
              <w:ind w:left="960" w:right="10"/>
              <w:jc w:val="both"/>
              <w:rPr>
                <w:rFonts w:ascii="Arial" w:hAnsi="Arial" w:cs="Arial"/>
              </w:rPr>
            </w:pPr>
          </w:p>
          <w:p w14:paraId="469C793F" w14:textId="1E72E9E9" w:rsidR="000E5FAA" w:rsidRDefault="000E5FAA" w:rsidP="00FB66CB">
            <w:pPr>
              <w:pStyle w:val="ListParagraph"/>
              <w:numPr>
                <w:ilvl w:val="2"/>
                <w:numId w:val="11"/>
              </w:numPr>
              <w:ind w:left="960" w:right="10"/>
              <w:jc w:val="both"/>
              <w:rPr>
                <w:rFonts w:ascii="Arial" w:hAnsi="Arial" w:cs="Arial"/>
              </w:rPr>
            </w:pPr>
            <w:r>
              <w:rPr>
                <w:rFonts w:ascii="Arial" w:hAnsi="Arial" w:cs="Arial"/>
              </w:rPr>
              <w:t>T</w:t>
            </w:r>
            <w:r w:rsidRPr="00C644F2">
              <w:rPr>
                <w:rFonts w:ascii="Arial" w:hAnsi="Arial" w:cs="Arial"/>
              </w:rPr>
              <w:t xml:space="preserve">he </w:t>
            </w:r>
            <w:r w:rsidR="000415BE">
              <w:rPr>
                <w:rFonts w:ascii="Arial" w:hAnsi="Arial" w:cs="Arial"/>
              </w:rPr>
              <w:t xml:space="preserve">range of </w:t>
            </w:r>
            <w:r w:rsidRPr="00C644F2">
              <w:rPr>
                <w:rFonts w:ascii="Arial" w:hAnsi="Arial" w:cs="Arial"/>
              </w:rPr>
              <w:t>duration of the category of agreements</w:t>
            </w:r>
          </w:p>
          <w:p w14:paraId="5056F3B3" w14:textId="77777777" w:rsidR="004A6AC8" w:rsidRPr="004A6AC8" w:rsidRDefault="004A6AC8" w:rsidP="00FB66CB">
            <w:pPr>
              <w:pStyle w:val="ListParagraph"/>
              <w:ind w:left="960" w:right="10"/>
              <w:jc w:val="both"/>
              <w:rPr>
                <w:rFonts w:ascii="Arial" w:hAnsi="Arial" w:cs="Arial"/>
              </w:rPr>
            </w:pPr>
          </w:p>
          <w:p w14:paraId="60EAA26C" w14:textId="21E64611" w:rsidR="004A6AC8" w:rsidRDefault="004A6AC8" w:rsidP="00FB66CB">
            <w:pPr>
              <w:pStyle w:val="ListParagraph"/>
              <w:numPr>
                <w:ilvl w:val="2"/>
                <w:numId w:val="11"/>
              </w:numPr>
              <w:ind w:left="960" w:right="10"/>
              <w:jc w:val="both"/>
              <w:rPr>
                <w:rFonts w:ascii="Arial" w:hAnsi="Arial" w:cs="Arial"/>
              </w:rPr>
            </w:pPr>
            <w:r>
              <w:rPr>
                <w:rFonts w:ascii="Arial" w:hAnsi="Arial" w:cs="Arial"/>
              </w:rPr>
              <w:t>The</w:t>
            </w:r>
            <w:r w:rsidRPr="00C644F2">
              <w:rPr>
                <w:rFonts w:ascii="Arial" w:hAnsi="Arial" w:cs="Arial"/>
              </w:rPr>
              <w:t xml:space="preserve"> </w:t>
            </w:r>
            <w:r>
              <w:rPr>
                <w:rFonts w:ascii="Arial" w:hAnsi="Arial" w:cs="Arial"/>
              </w:rPr>
              <w:t>salient provisions or terms of the category of agreements</w:t>
            </w:r>
          </w:p>
          <w:p w14:paraId="0E115F7F" w14:textId="77777777" w:rsidR="004A6AC8" w:rsidRPr="004A6AC8" w:rsidRDefault="004A6AC8" w:rsidP="00FB66CB">
            <w:pPr>
              <w:pStyle w:val="ListParagraph"/>
              <w:ind w:left="960" w:right="10"/>
              <w:jc w:val="both"/>
              <w:rPr>
                <w:rFonts w:ascii="Arial" w:hAnsi="Arial" w:cs="Arial"/>
              </w:rPr>
            </w:pPr>
          </w:p>
          <w:p w14:paraId="23EDAEB4" w14:textId="2E83EF21" w:rsidR="00A670DF" w:rsidRDefault="00A670DF" w:rsidP="00FB66CB">
            <w:pPr>
              <w:pStyle w:val="ListParagraph"/>
              <w:numPr>
                <w:ilvl w:val="2"/>
                <w:numId w:val="11"/>
              </w:numPr>
              <w:ind w:left="960" w:right="10"/>
              <w:jc w:val="both"/>
              <w:rPr>
                <w:rFonts w:ascii="Arial" w:hAnsi="Arial" w:cs="Arial"/>
              </w:rPr>
            </w:pPr>
            <w:r>
              <w:rPr>
                <w:rFonts w:ascii="Arial" w:hAnsi="Arial" w:cs="Arial"/>
              </w:rPr>
              <w:t>Any other key details relating to the category of agreements</w:t>
            </w:r>
          </w:p>
          <w:p w14:paraId="23FA31D8" w14:textId="77777777" w:rsidR="004A6AC8" w:rsidRPr="004A6AC8" w:rsidRDefault="004A6AC8" w:rsidP="004A6AC8">
            <w:pPr>
              <w:spacing w:line="254" w:lineRule="auto"/>
              <w:ind w:left="450" w:right="10"/>
              <w:jc w:val="both"/>
              <w:rPr>
                <w:rFonts w:ascii="Arial" w:hAnsi="Arial" w:cs="Arial"/>
              </w:rPr>
            </w:pPr>
          </w:p>
          <w:p w14:paraId="2F15B676" w14:textId="5AA735E9" w:rsidR="00977653" w:rsidRPr="00C74B38" w:rsidRDefault="00977653" w:rsidP="00977653">
            <w:pPr>
              <w:pStyle w:val="ListParagraph"/>
              <w:spacing w:line="254" w:lineRule="auto"/>
              <w:ind w:left="739" w:right="10"/>
              <w:jc w:val="both"/>
              <w:rPr>
                <w:rFonts w:ascii="Arial" w:hAnsi="Arial" w:cs="Arial"/>
                <w:i/>
              </w:rPr>
            </w:pPr>
            <w:r>
              <w:rPr>
                <w:rFonts w:ascii="Arial" w:hAnsi="Arial" w:cs="Arial"/>
                <w:i/>
              </w:rPr>
              <w:t>Any key detail relating to the category of agreements</w:t>
            </w:r>
            <w:r w:rsidRPr="00C74B38">
              <w:rPr>
                <w:rFonts w:ascii="Arial" w:hAnsi="Arial" w:cs="Arial"/>
                <w:i/>
              </w:rPr>
              <w:t xml:space="preserve"> in respect of which a </w:t>
            </w:r>
            <w:r>
              <w:rPr>
                <w:rFonts w:ascii="Arial" w:hAnsi="Arial" w:cs="Arial"/>
                <w:i/>
              </w:rPr>
              <w:t>block</w:t>
            </w:r>
            <w:r w:rsidRPr="00C74B38">
              <w:rPr>
                <w:rFonts w:ascii="Arial" w:hAnsi="Arial" w:cs="Arial"/>
                <w:i/>
              </w:rPr>
              <w:t xml:space="preserve"> exemption is sought, other than those listed in sub-paragraph</w:t>
            </w:r>
            <w:r w:rsidR="00FE79CA">
              <w:rPr>
                <w:rFonts w:ascii="Arial" w:hAnsi="Arial" w:cs="Arial"/>
                <w:i/>
              </w:rPr>
              <w:t>s</w:t>
            </w:r>
            <w:r w:rsidRPr="00C74B38">
              <w:rPr>
                <w:rFonts w:ascii="Arial" w:hAnsi="Arial" w:cs="Arial"/>
                <w:i/>
              </w:rPr>
              <w:t xml:space="preserve"> </w:t>
            </w:r>
            <w:r>
              <w:rPr>
                <w:rFonts w:ascii="Arial" w:hAnsi="Arial" w:cs="Arial"/>
                <w:i/>
              </w:rPr>
              <w:t>2</w:t>
            </w:r>
            <w:r w:rsidRPr="00C74B38">
              <w:rPr>
                <w:rFonts w:ascii="Arial" w:hAnsi="Arial" w:cs="Arial"/>
                <w:i/>
              </w:rPr>
              <w:t>.1(a) – (</w:t>
            </w:r>
            <w:r w:rsidR="00FE79CA">
              <w:rPr>
                <w:rFonts w:ascii="Arial" w:hAnsi="Arial" w:cs="Arial"/>
                <w:i/>
              </w:rPr>
              <w:t>g</w:t>
            </w:r>
            <w:r w:rsidRPr="00C74B38">
              <w:rPr>
                <w:rFonts w:ascii="Arial" w:hAnsi="Arial" w:cs="Arial"/>
                <w:i/>
              </w:rPr>
              <w:t>) above, shall be provided as well. Attach relevant supporting documents where necessary.</w:t>
            </w:r>
          </w:p>
          <w:p w14:paraId="1F519C10" w14:textId="77777777" w:rsidR="0088277D" w:rsidRDefault="0088277D" w:rsidP="00977653">
            <w:pPr>
              <w:pStyle w:val="ListParagraph"/>
              <w:ind w:left="960" w:right="10"/>
              <w:jc w:val="both"/>
              <w:rPr>
                <w:rFonts w:ascii="Arial" w:hAnsi="Arial" w:cs="Arial"/>
              </w:rPr>
            </w:pPr>
          </w:p>
        </w:tc>
        <w:tc>
          <w:tcPr>
            <w:tcW w:w="1793" w:type="dxa"/>
          </w:tcPr>
          <w:p w14:paraId="61B14E0E" w14:textId="77777777" w:rsidR="0088277D" w:rsidRDefault="0088277D" w:rsidP="007B61CD"/>
        </w:tc>
        <w:tc>
          <w:tcPr>
            <w:tcW w:w="2362" w:type="dxa"/>
          </w:tcPr>
          <w:p w14:paraId="18DCD58D" w14:textId="62A7FD67" w:rsidR="0088277D" w:rsidRDefault="0088277D" w:rsidP="007B61CD"/>
        </w:tc>
      </w:tr>
      <w:tr w:rsidR="0088277D" w14:paraId="64B162AB" w14:textId="77777777" w:rsidTr="00D71F9C">
        <w:trPr>
          <w:trHeight w:val="679"/>
        </w:trPr>
        <w:tc>
          <w:tcPr>
            <w:tcW w:w="4861" w:type="dxa"/>
          </w:tcPr>
          <w:p w14:paraId="4521C130" w14:textId="06B1F9BD" w:rsidR="0088277D" w:rsidRPr="00FF5027" w:rsidRDefault="00BE4341" w:rsidP="00734A69">
            <w:pPr>
              <w:pStyle w:val="ListParagraph"/>
              <w:numPr>
                <w:ilvl w:val="1"/>
                <w:numId w:val="9"/>
              </w:numPr>
              <w:spacing w:line="254" w:lineRule="auto"/>
              <w:ind w:left="420" w:right="11" w:hanging="420"/>
              <w:jc w:val="both"/>
              <w:rPr>
                <w:rFonts w:ascii="Arial" w:hAnsi="Arial" w:cs="Arial"/>
              </w:rPr>
            </w:pPr>
            <w:r>
              <w:rPr>
                <w:rFonts w:ascii="Arial" w:hAnsi="Arial" w:cs="Arial"/>
              </w:rPr>
              <w:t>The existing number of agreements falling within the category of agreements</w:t>
            </w:r>
            <w:r w:rsidR="00F76573">
              <w:rPr>
                <w:rFonts w:ascii="Arial" w:hAnsi="Arial" w:cs="Arial"/>
              </w:rPr>
              <w:t xml:space="preserve">, </w:t>
            </w:r>
            <w:r w:rsidR="00F4053A">
              <w:rPr>
                <w:rFonts w:ascii="Arial" w:hAnsi="Arial" w:cs="Arial"/>
              </w:rPr>
              <w:t xml:space="preserve">the </w:t>
            </w:r>
            <w:r w:rsidR="00F76573">
              <w:rPr>
                <w:rFonts w:ascii="Arial" w:hAnsi="Arial" w:cs="Arial"/>
              </w:rPr>
              <w:t>name and the description of business carried on by the parties to such agreements</w:t>
            </w:r>
          </w:p>
          <w:p w14:paraId="3AFD189E" w14:textId="47FA5E8C" w:rsidR="0088277D" w:rsidRDefault="0088277D" w:rsidP="00106B22">
            <w:pPr>
              <w:pStyle w:val="ListParagraph"/>
              <w:ind w:left="420" w:right="10"/>
              <w:jc w:val="both"/>
              <w:rPr>
                <w:rFonts w:ascii="Arial" w:hAnsi="Arial" w:cs="Arial"/>
              </w:rPr>
            </w:pPr>
          </w:p>
          <w:p w14:paraId="53F8198D" w14:textId="33C0AD83" w:rsidR="00F76573" w:rsidRPr="00F76573" w:rsidRDefault="0088277D" w:rsidP="00F76573">
            <w:pPr>
              <w:spacing w:line="254" w:lineRule="auto"/>
              <w:ind w:left="420" w:right="11"/>
              <w:jc w:val="both"/>
              <w:rPr>
                <w:rFonts w:ascii="Arial" w:hAnsi="Arial" w:cs="Arial"/>
                <w:i/>
              </w:rPr>
            </w:pPr>
            <w:r>
              <w:rPr>
                <w:rFonts w:ascii="Arial" w:hAnsi="Arial" w:cs="Arial"/>
                <w:i/>
              </w:rPr>
              <w:t>Provide the number of agreement</w:t>
            </w:r>
            <w:r w:rsidR="00F76573">
              <w:rPr>
                <w:rFonts w:ascii="Arial" w:hAnsi="Arial" w:cs="Arial"/>
                <w:i/>
              </w:rPr>
              <w:t>s</w:t>
            </w:r>
            <w:r>
              <w:rPr>
                <w:rFonts w:ascii="Arial" w:hAnsi="Arial" w:cs="Arial"/>
                <w:i/>
              </w:rPr>
              <w:t xml:space="preserve"> </w:t>
            </w:r>
            <w:r w:rsidR="00F76573">
              <w:rPr>
                <w:rFonts w:ascii="Arial" w:hAnsi="Arial" w:cs="Arial"/>
                <w:i/>
              </w:rPr>
              <w:t>falling within the category of agreements for which the block exemption is sought.</w:t>
            </w:r>
            <w:r>
              <w:rPr>
                <w:rFonts w:ascii="Arial" w:hAnsi="Arial" w:cs="Arial"/>
                <w:i/>
              </w:rPr>
              <w:t xml:space="preserve"> </w:t>
            </w:r>
            <w:r w:rsidR="00F76573">
              <w:rPr>
                <w:rFonts w:ascii="Arial" w:hAnsi="Arial" w:cs="Arial"/>
                <w:i/>
              </w:rPr>
              <w:t>L</w:t>
            </w:r>
            <w:r>
              <w:rPr>
                <w:rFonts w:ascii="Arial" w:hAnsi="Arial" w:cs="Arial"/>
                <w:i/>
              </w:rPr>
              <w:t xml:space="preserve">ist the name of the parties to </w:t>
            </w:r>
            <w:r w:rsidR="00F76573">
              <w:rPr>
                <w:rFonts w:ascii="Arial" w:hAnsi="Arial" w:cs="Arial"/>
                <w:i/>
              </w:rPr>
              <w:t>such</w:t>
            </w:r>
            <w:r>
              <w:rPr>
                <w:rFonts w:ascii="Arial" w:hAnsi="Arial" w:cs="Arial"/>
                <w:i/>
              </w:rPr>
              <w:t xml:space="preserve"> agreement</w:t>
            </w:r>
            <w:r w:rsidR="00F76573">
              <w:rPr>
                <w:rFonts w:ascii="Arial" w:hAnsi="Arial" w:cs="Arial"/>
                <w:i/>
              </w:rPr>
              <w:t xml:space="preserve"> and </w:t>
            </w:r>
            <w:r w:rsidR="00F76573" w:rsidRPr="00F76573">
              <w:rPr>
                <w:rFonts w:ascii="Arial" w:hAnsi="Arial" w:cs="Arial"/>
                <w:i/>
              </w:rPr>
              <w:t>provide a description</w:t>
            </w:r>
            <w:r w:rsidR="00F76573">
              <w:rPr>
                <w:rFonts w:ascii="Arial" w:hAnsi="Arial" w:cs="Arial"/>
                <w:i/>
              </w:rPr>
              <w:t xml:space="preserve"> of</w:t>
            </w:r>
            <w:r w:rsidR="00F76573" w:rsidRPr="00F76573">
              <w:rPr>
                <w:rFonts w:ascii="Arial" w:hAnsi="Arial" w:cs="Arial"/>
                <w:i/>
              </w:rPr>
              <w:t xml:space="preserve"> the business of </w:t>
            </w:r>
            <w:r w:rsidR="00F76573">
              <w:rPr>
                <w:rFonts w:ascii="Arial" w:hAnsi="Arial" w:cs="Arial"/>
                <w:i/>
              </w:rPr>
              <w:t>such parties.</w:t>
            </w:r>
          </w:p>
          <w:p w14:paraId="7753B208" w14:textId="58571402" w:rsidR="00EF2AAC" w:rsidRDefault="00EF2AAC" w:rsidP="00EF2AAC">
            <w:pPr>
              <w:spacing w:line="254" w:lineRule="auto"/>
              <w:ind w:right="11"/>
              <w:jc w:val="both"/>
              <w:rPr>
                <w:rFonts w:ascii="Arial" w:hAnsi="Arial" w:cs="Arial"/>
                <w:i/>
              </w:rPr>
            </w:pPr>
          </w:p>
          <w:p w14:paraId="1FA76B04" w14:textId="74C14D92" w:rsidR="00F075B8" w:rsidRDefault="00F075B8" w:rsidP="00EF2AAC">
            <w:pPr>
              <w:spacing w:line="254" w:lineRule="auto"/>
              <w:ind w:right="11"/>
              <w:jc w:val="both"/>
              <w:rPr>
                <w:rFonts w:ascii="Arial" w:hAnsi="Arial" w:cs="Arial"/>
                <w:i/>
              </w:rPr>
            </w:pPr>
          </w:p>
          <w:p w14:paraId="36C9C111" w14:textId="750079B9" w:rsidR="00F075B8" w:rsidRDefault="00F075B8" w:rsidP="00EF2AAC">
            <w:pPr>
              <w:spacing w:line="254" w:lineRule="auto"/>
              <w:ind w:right="11"/>
              <w:jc w:val="both"/>
              <w:rPr>
                <w:rFonts w:ascii="Arial" w:hAnsi="Arial" w:cs="Arial"/>
                <w:i/>
              </w:rPr>
            </w:pPr>
          </w:p>
          <w:p w14:paraId="2E4A922A" w14:textId="7DD614B8" w:rsidR="00F075B8" w:rsidRDefault="00F075B8" w:rsidP="00EF2AAC">
            <w:pPr>
              <w:spacing w:line="254" w:lineRule="auto"/>
              <w:ind w:right="11"/>
              <w:jc w:val="both"/>
              <w:rPr>
                <w:rFonts w:ascii="Arial" w:hAnsi="Arial" w:cs="Arial"/>
                <w:i/>
              </w:rPr>
            </w:pPr>
          </w:p>
          <w:p w14:paraId="18E5D148" w14:textId="439A6324" w:rsidR="00F075B8" w:rsidRDefault="00F075B8" w:rsidP="00EF2AAC">
            <w:pPr>
              <w:spacing w:line="254" w:lineRule="auto"/>
              <w:ind w:right="11"/>
              <w:jc w:val="both"/>
              <w:rPr>
                <w:rFonts w:ascii="Arial" w:hAnsi="Arial" w:cs="Arial"/>
                <w:i/>
              </w:rPr>
            </w:pPr>
          </w:p>
          <w:p w14:paraId="7D368C7C" w14:textId="77777777" w:rsidR="00F075B8" w:rsidRDefault="00F075B8" w:rsidP="00EF2AAC">
            <w:pPr>
              <w:spacing w:line="254" w:lineRule="auto"/>
              <w:ind w:right="11"/>
              <w:jc w:val="both"/>
              <w:rPr>
                <w:rFonts w:ascii="Arial" w:hAnsi="Arial" w:cs="Arial"/>
                <w:i/>
              </w:rPr>
            </w:pPr>
          </w:p>
          <w:p w14:paraId="3AA339B1" w14:textId="407C303F" w:rsidR="00456965" w:rsidRPr="003A6FF5" w:rsidRDefault="00456965" w:rsidP="00EF2AAC">
            <w:pPr>
              <w:spacing w:line="254" w:lineRule="auto"/>
              <w:ind w:right="11"/>
              <w:jc w:val="both"/>
              <w:rPr>
                <w:rFonts w:ascii="Arial" w:hAnsi="Arial" w:cs="Arial"/>
                <w:i/>
              </w:rPr>
            </w:pPr>
          </w:p>
        </w:tc>
        <w:tc>
          <w:tcPr>
            <w:tcW w:w="1793" w:type="dxa"/>
          </w:tcPr>
          <w:p w14:paraId="75593221" w14:textId="77777777" w:rsidR="0088277D" w:rsidRDefault="0088277D" w:rsidP="007B61CD"/>
        </w:tc>
        <w:tc>
          <w:tcPr>
            <w:tcW w:w="2362" w:type="dxa"/>
          </w:tcPr>
          <w:p w14:paraId="22E9215B" w14:textId="6A0C4FAB" w:rsidR="0088277D" w:rsidRDefault="0088277D" w:rsidP="007B61CD"/>
        </w:tc>
      </w:tr>
      <w:tr w:rsidR="0088277D" w14:paraId="0048A874" w14:textId="77777777" w:rsidTr="00D71F9C">
        <w:tc>
          <w:tcPr>
            <w:tcW w:w="4861" w:type="dxa"/>
          </w:tcPr>
          <w:p w14:paraId="053D2038" w14:textId="1C7B53DE" w:rsidR="0088277D" w:rsidRPr="00FF5027" w:rsidRDefault="0088277D" w:rsidP="00734A69">
            <w:pPr>
              <w:pStyle w:val="ListParagraph"/>
              <w:numPr>
                <w:ilvl w:val="1"/>
                <w:numId w:val="9"/>
              </w:numPr>
              <w:spacing w:line="254" w:lineRule="auto"/>
              <w:ind w:left="420" w:right="10" w:hanging="420"/>
              <w:jc w:val="both"/>
              <w:rPr>
                <w:rFonts w:ascii="Arial" w:hAnsi="Arial" w:cs="Arial"/>
              </w:rPr>
            </w:pPr>
            <w:r>
              <w:rPr>
                <w:rFonts w:ascii="Arial" w:hAnsi="Arial" w:cs="Arial"/>
              </w:rPr>
              <w:lastRenderedPageBreak/>
              <w:t>Description of the provision, and the object or effect of the category agreement for which a block exemption is sought</w:t>
            </w:r>
          </w:p>
          <w:p w14:paraId="1509CA54" w14:textId="77777777" w:rsidR="0088277D" w:rsidRPr="00843859" w:rsidRDefault="0088277D" w:rsidP="00576889">
            <w:pPr>
              <w:ind w:right="10"/>
              <w:jc w:val="both"/>
              <w:rPr>
                <w:rFonts w:ascii="Arial" w:hAnsi="Arial" w:cs="Arial"/>
              </w:rPr>
            </w:pPr>
          </w:p>
          <w:p w14:paraId="6F5601BA" w14:textId="77777777" w:rsidR="0088277D" w:rsidRDefault="0088277D" w:rsidP="000C5F9B">
            <w:pPr>
              <w:pStyle w:val="ListParagraph"/>
              <w:ind w:left="420" w:right="11"/>
              <w:jc w:val="both"/>
              <w:rPr>
                <w:rFonts w:ascii="Arial" w:hAnsi="Arial" w:cs="Arial"/>
                <w:i/>
              </w:rPr>
            </w:pPr>
            <w:r w:rsidRPr="007A6842">
              <w:rPr>
                <w:rFonts w:ascii="Arial" w:hAnsi="Arial" w:cs="Arial"/>
                <w:i/>
              </w:rPr>
              <w:t xml:space="preserve">Describe the provisions, and the object or effect of the </w:t>
            </w:r>
            <w:r>
              <w:rPr>
                <w:rFonts w:ascii="Arial" w:hAnsi="Arial" w:cs="Arial"/>
                <w:i/>
              </w:rPr>
              <w:t xml:space="preserve">category of </w:t>
            </w:r>
            <w:r w:rsidRPr="007A6842">
              <w:rPr>
                <w:rFonts w:ascii="Arial" w:hAnsi="Arial" w:cs="Arial"/>
                <w:i/>
              </w:rPr>
              <w:t>agreement which are viewed by the applicant as infringing the prohibition under section 49 of the Act and the reasoning for that view.</w:t>
            </w:r>
          </w:p>
          <w:p w14:paraId="689E50AF" w14:textId="6B7DEFA1" w:rsidR="003A6FF5" w:rsidRPr="00EF2AAC" w:rsidRDefault="003A6FF5" w:rsidP="00EF2AAC">
            <w:pPr>
              <w:spacing w:line="254" w:lineRule="auto"/>
              <w:ind w:right="11"/>
              <w:jc w:val="both"/>
              <w:rPr>
                <w:rFonts w:ascii="Arial" w:hAnsi="Arial" w:cs="Arial"/>
                <w:i/>
              </w:rPr>
            </w:pPr>
          </w:p>
        </w:tc>
        <w:tc>
          <w:tcPr>
            <w:tcW w:w="1793" w:type="dxa"/>
          </w:tcPr>
          <w:p w14:paraId="309C53C2" w14:textId="77777777" w:rsidR="0088277D" w:rsidRDefault="0088277D" w:rsidP="007B61CD"/>
        </w:tc>
        <w:tc>
          <w:tcPr>
            <w:tcW w:w="2362" w:type="dxa"/>
          </w:tcPr>
          <w:p w14:paraId="1C8A4A14" w14:textId="4661CA57" w:rsidR="0088277D" w:rsidRDefault="0088277D" w:rsidP="007B61CD"/>
        </w:tc>
      </w:tr>
      <w:tr w:rsidR="0088277D" w14:paraId="14D58167" w14:textId="77777777" w:rsidTr="00D71F9C">
        <w:tc>
          <w:tcPr>
            <w:tcW w:w="4861" w:type="dxa"/>
          </w:tcPr>
          <w:p w14:paraId="6BF9832F" w14:textId="0D6E02B3" w:rsidR="0088277D" w:rsidRDefault="0088277D" w:rsidP="003F5C3B">
            <w:pPr>
              <w:pStyle w:val="ListParagraph"/>
              <w:numPr>
                <w:ilvl w:val="0"/>
                <w:numId w:val="11"/>
              </w:numPr>
              <w:spacing w:line="254" w:lineRule="auto"/>
              <w:ind w:right="10"/>
              <w:jc w:val="both"/>
              <w:rPr>
                <w:rFonts w:ascii="Arial" w:hAnsi="Arial" w:cs="Arial"/>
                <w:b/>
              </w:rPr>
            </w:pPr>
            <w:r w:rsidRPr="00B25069">
              <w:rPr>
                <w:rFonts w:ascii="Arial" w:hAnsi="Arial" w:cs="Arial"/>
                <w:b/>
              </w:rPr>
              <w:t>Aviation Service Market Definition</w:t>
            </w:r>
          </w:p>
          <w:p w14:paraId="29413E43" w14:textId="77777777" w:rsidR="0088277D" w:rsidRPr="007A6842" w:rsidRDefault="0088277D" w:rsidP="007A6842">
            <w:pPr>
              <w:spacing w:line="254" w:lineRule="auto"/>
              <w:ind w:left="-30" w:right="10"/>
              <w:jc w:val="both"/>
              <w:rPr>
                <w:rFonts w:ascii="Arial" w:hAnsi="Arial" w:cs="Arial"/>
                <w:b/>
              </w:rPr>
            </w:pPr>
          </w:p>
          <w:p w14:paraId="0A356D86" w14:textId="651CF4A2" w:rsidR="0088277D" w:rsidRDefault="0088277D" w:rsidP="003F5C3B">
            <w:pPr>
              <w:pStyle w:val="ListParagraph"/>
              <w:numPr>
                <w:ilvl w:val="1"/>
                <w:numId w:val="11"/>
              </w:numPr>
              <w:spacing w:line="254" w:lineRule="auto"/>
              <w:ind w:left="431" w:right="11" w:hanging="431"/>
              <w:jc w:val="both"/>
              <w:rPr>
                <w:rFonts w:ascii="Arial" w:hAnsi="Arial" w:cs="Arial"/>
                <w:b/>
              </w:rPr>
            </w:pPr>
            <w:r>
              <w:rPr>
                <w:rFonts w:ascii="Arial" w:hAnsi="Arial" w:cs="Arial"/>
              </w:rPr>
              <w:t>Description of the relevant aviation service market, including the relevant service market, geographic market, and temporal market, where applicable</w:t>
            </w:r>
          </w:p>
          <w:p w14:paraId="7AB07332" w14:textId="77777777" w:rsidR="0088277D" w:rsidRDefault="0088277D" w:rsidP="006C36F2">
            <w:pPr>
              <w:spacing w:line="254" w:lineRule="auto"/>
              <w:ind w:right="10"/>
              <w:jc w:val="both"/>
              <w:rPr>
                <w:rFonts w:ascii="Arial" w:hAnsi="Arial" w:cs="Arial"/>
                <w:b/>
              </w:rPr>
            </w:pPr>
          </w:p>
          <w:p w14:paraId="6F1F483D" w14:textId="77777777" w:rsidR="0088277D" w:rsidRDefault="0088277D" w:rsidP="006C36F2">
            <w:pPr>
              <w:pStyle w:val="ListParagraph"/>
              <w:ind w:left="420" w:right="10"/>
              <w:jc w:val="both"/>
              <w:rPr>
                <w:rFonts w:ascii="Arial" w:hAnsi="Arial" w:cs="Arial"/>
                <w:i/>
              </w:rPr>
            </w:pPr>
            <w:r>
              <w:rPr>
                <w:rFonts w:ascii="Arial" w:hAnsi="Arial" w:cs="Arial"/>
                <w:i/>
              </w:rPr>
              <w:t xml:space="preserve">Explain the relevant aviation service market definition and substantiate with evidence or data. Include the following details in the explanation on the relevant aviation service market, where applicable: </w:t>
            </w:r>
          </w:p>
          <w:p w14:paraId="1E234386" w14:textId="77777777" w:rsidR="0088277D" w:rsidRDefault="0088277D" w:rsidP="006C36F2">
            <w:pPr>
              <w:pStyle w:val="ListParagraph"/>
              <w:ind w:right="10"/>
              <w:jc w:val="both"/>
              <w:rPr>
                <w:rFonts w:ascii="Arial" w:hAnsi="Arial" w:cs="Arial"/>
                <w:i/>
              </w:rPr>
            </w:pPr>
          </w:p>
          <w:p w14:paraId="49E22CCB" w14:textId="1FEA8C2D"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the aviation service that is the subject of the category of agreement</w:t>
            </w:r>
            <w:r w:rsidR="00B64192">
              <w:rPr>
                <w:rFonts w:ascii="Arial" w:hAnsi="Arial" w:cs="Arial"/>
                <w:i/>
              </w:rPr>
              <w:t>s</w:t>
            </w:r>
            <w:r>
              <w:rPr>
                <w:rFonts w:ascii="Arial" w:hAnsi="Arial" w:cs="Arial"/>
                <w:i/>
              </w:rPr>
              <w:t xml:space="preserve"> for which a block exemption is sought, i.e. the focal aviation service;</w:t>
            </w:r>
          </w:p>
          <w:p w14:paraId="04DD3BAB" w14:textId="77777777" w:rsidR="0088277D" w:rsidRDefault="0088277D" w:rsidP="006C36F2">
            <w:pPr>
              <w:pStyle w:val="ListParagraph"/>
              <w:tabs>
                <w:tab w:val="left" w:pos="780"/>
              </w:tabs>
              <w:ind w:left="780" w:right="10" w:hanging="360"/>
              <w:jc w:val="both"/>
              <w:rPr>
                <w:rFonts w:ascii="Arial" w:hAnsi="Arial" w:cs="Arial"/>
                <w:i/>
              </w:rPr>
            </w:pPr>
          </w:p>
          <w:p w14:paraId="3646D362" w14:textId="77777777"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any other service viewed as substitutable with the focal aviation service;</w:t>
            </w:r>
          </w:p>
          <w:p w14:paraId="56281C49" w14:textId="77777777" w:rsidR="0088277D" w:rsidRDefault="0088277D" w:rsidP="006C36F2">
            <w:pPr>
              <w:pStyle w:val="ListParagraph"/>
              <w:tabs>
                <w:tab w:val="left" w:pos="780"/>
              </w:tabs>
              <w:ind w:left="780" w:right="10" w:hanging="360"/>
              <w:rPr>
                <w:rFonts w:ascii="Arial" w:hAnsi="Arial" w:cs="Arial"/>
                <w:i/>
              </w:rPr>
            </w:pPr>
          </w:p>
          <w:p w14:paraId="5BD1F383" w14:textId="77777777"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the enterprises competing in the relevant aviation service market;</w:t>
            </w:r>
          </w:p>
          <w:p w14:paraId="2077BE03" w14:textId="77777777" w:rsidR="0088277D" w:rsidRDefault="0088277D" w:rsidP="006C36F2">
            <w:pPr>
              <w:pStyle w:val="ListParagraph"/>
              <w:tabs>
                <w:tab w:val="left" w:pos="780"/>
              </w:tabs>
              <w:ind w:left="780" w:right="10" w:hanging="360"/>
              <w:rPr>
                <w:rFonts w:ascii="Arial" w:hAnsi="Arial" w:cs="Arial"/>
                <w:i/>
              </w:rPr>
            </w:pPr>
          </w:p>
          <w:p w14:paraId="2CC12F44" w14:textId="672FC844"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 xml:space="preserve">the estimates of the market shares of the enterprises competing in the relevant aviation service market, including that of the parties to the </w:t>
            </w:r>
            <w:r w:rsidR="00B061B6">
              <w:rPr>
                <w:rFonts w:ascii="Arial" w:hAnsi="Arial" w:cs="Arial"/>
                <w:i/>
              </w:rPr>
              <w:t xml:space="preserve">category of </w:t>
            </w:r>
            <w:r>
              <w:rPr>
                <w:rFonts w:ascii="Arial" w:hAnsi="Arial" w:cs="Arial"/>
                <w:i/>
              </w:rPr>
              <w:t>agreement</w:t>
            </w:r>
            <w:r w:rsidR="00B061B6">
              <w:rPr>
                <w:rFonts w:ascii="Arial" w:hAnsi="Arial" w:cs="Arial"/>
                <w:i/>
              </w:rPr>
              <w:t>s</w:t>
            </w:r>
            <w:r>
              <w:rPr>
                <w:rFonts w:ascii="Arial" w:hAnsi="Arial" w:cs="Arial"/>
                <w:i/>
              </w:rPr>
              <w:t xml:space="preserve"> or members of the association for which a block exemption is sought;</w:t>
            </w:r>
          </w:p>
          <w:p w14:paraId="0A3F03B2" w14:textId="77777777" w:rsidR="0088277D" w:rsidRDefault="0088277D" w:rsidP="006C36F2">
            <w:pPr>
              <w:pStyle w:val="ListParagraph"/>
              <w:tabs>
                <w:tab w:val="left" w:pos="780"/>
              </w:tabs>
              <w:ind w:left="780" w:right="10" w:hanging="360"/>
              <w:rPr>
                <w:rFonts w:ascii="Arial" w:hAnsi="Arial" w:cs="Arial"/>
                <w:i/>
              </w:rPr>
            </w:pPr>
          </w:p>
          <w:p w14:paraId="2E7D7BC9" w14:textId="2A3C5258"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lastRenderedPageBreak/>
              <w:t xml:space="preserve">the annual turnover of the parties to the </w:t>
            </w:r>
            <w:r w:rsidR="00B061B6">
              <w:rPr>
                <w:rFonts w:ascii="Arial" w:hAnsi="Arial" w:cs="Arial"/>
                <w:i/>
              </w:rPr>
              <w:t xml:space="preserve">category of </w:t>
            </w:r>
            <w:r>
              <w:rPr>
                <w:rFonts w:ascii="Arial" w:hAnsi="Arial" w:cs="Arial"/>
                <w:i/>
              </w:rPr>
              <w:t>agreement</w:t>
            </w:r>
            <w:r w:rsidR="00B061B6">
              <w:rPr>
                <w:rFonts w:ascii="Arial" w:hAnsi="Arial" w:cs="Arial"/>
                <w:i/>
              </w:rPr>
              <w:t>s</w:t>
            </w:r>
            <w:r>
              <w:rPr>
                <w:rFonts w:ascii="Arial" w:hAnsi="Arial" w:cs="Arial"/>
                <w:i/>
              </w:rPr>
              <w:t xml:space="preserve"> or members of the association for which a block exemption is sought. Attach as supporting documents a copy of the most recent annual report and audited accounts of the parties to the agreement or members of the association of the enterprises;</w:t>
            </w:r>
          </w:p>
          <w:p w14:paraId="1F02A9BC" w14:textId="77777777" w:rsidR="0088277D" w:rsidRDefault="0088277D" w:rsidP="006C36F2">
            <w:pPr>
              <w:pStyle w:val="ListParagraph"/>
              <w:tabs>
                <w:tab w:val="left" w:pos="780"/>
              </w:tabs>
              <w:ind w:left="780" w:right="10" w:hanging="360"/>
              <w:rPr>
                <w:rFonts w:ascii="Arial" w:hAnsi="Arial" w:cs="Arial"/>
                <w:i/>
                <w:highlight w:val="yellow"/>
              </w:rPr>
            </w:pPr>
          </w:p>
          <w:p w14:paraId="4436515C" w14:textId="77777777"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the factors to be considered relating to the demand-side substitutability of the focal aviation service, such as switching period and costs, price elasticities, brand loyalty, service differentiation, etc.;</w:t>
            </w:r>
          </w:p>
          <w:p w14:paraId="72DC1BDF" w14:textId="77777777" w:rsidR="0088277D" w:rsidRDefault="0088277D" w:rsidP="006C36F2">
            <w:pPr>
              <w:pStyle w:val="ListParagraph"/>
              <w:tabs>
                <w:tab w:val="left" w:pos="780"/>
              </w:tabs>
              <w:ind w:left="780" w:right="10" w:hanging="360"/>
              <w:jc w:val="both"/>
              <w:rPr>
                <w:rFonts w:ascii="Arial" w:hAnsi="Arial" w:cs="Arial"/>
                <w:i/>
              </w:rPr>
            </w:pPr>
          </w:p>
          <w:p w14:paraId="012637F8" w14:textId="77777777"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the factors to be considered relating to the demand-side substitutability of the focal aviation service, such as sunk costs, barriers to expansion, buyer preference, economies of scale, capacity of other enterprises to provide the focal aviation service or its substitutable service, substitution costs, etc.;</w:t>
            </w:r>
          </w:p>
          <w:p w14:paraId="323DE59C" w14:textId="77777777" w:rsidR="0088277D" w:rsidRDefault="0088277D" w:rsidP="006C36F2">
            <w:pPr>
              <w:pStyle w:val="ListParagraph"/>
              <w:tabs>
                <w:tab w:val="left" w:pos="780"/>
              </w:tabs>
              <w:ind w:left="780" w:right="10" w:hanging="360"/>
              <w:rPr>
                <w:rFonts w:ascii="Arial" w:hAnsi="Arial" w:cs="Arial"/>
                <w:i/>
              </w:rPr>
            </w:pPr>
          </w:p>
          <w:p w14:paraId="0B9E5437" w14:textId="77777777"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the geographic or temporal scope of the focal aviation service, and the factors to be considered relating to demand-side and supply-side substitutability in terms of a geographic market or a temporal market; and</w:t>
            </w:r>
          </w:p>
          <w:p w14:paraId="541165FC" w14:textId="77777777" w:rsidR="0088277D" w:rsidRDefault="0088277D" w:rsidP="006C36F2">
            <w:pPr>
              <w:pStyle w:val="ListParagraph"/>
              <w:tabs>
                <w:tab w:val="left" w:pos="780"/>
              </w:tabs>
              <w:ind w:left="780" w:right="10" w:hanging="360"/>
              <w:rPr>
                <w:rFonts w:ascii="Arial" w:hAnsi="Arial" w:cs="Arial"/>
                <w:i/>
              </w:rPr>
            </w:pPr>
          </w:p>
          <w:p w14:paraId="3A8245E2" w14:textId="77777777" w:rsidR="0088277D" w:rsidRDefault="0088277D" w:rsidP="00734A69">
            <w:pPr>
              <w:pStyle w:val="ListParagraph"/>
              <w:numPr>
                <w:ilvl w:val="0"/>
                <w:numId w:val="3"/>
              </w:numPr>
              <w:tabs>
                <w:tab w:val="left" w:pos="780"/>
              </w:tabs>
              <w:spacing w:line="254" w:lineRule="auto"/>
              <w:ind w:left="780" w:right="10"/>
              <w:jc w:val="both"/>
              <w:rPr>
                <w:rFonts w:ascii="Arial" w:hAnsi="Arial" w:cs="Arial"/>
                <w:i/>
              </w:rPr>
            </w:pPr>
            <w:r>
              <w:rPr>
                <w:rFonts w:ascii="Arial" w:hAnsi="Arial" w:cs="Arial"/>
                <w:i/>
              </w:rPr>
              <w:t xml:space="preserve">factors to be considered relating to the barriers to entry into the relevant aviation service market. Where available, identify any new enterprise that has entered the relevant aviation service market during the last three years from the date of the application, or any potential enterprise that has </w:t>
            </w:r>
            <w:r>
              <w:rPr>
                <w:rFonts w:ascii="Arial" w:hAnsi="Arial" w:cs="Arial"/>
                <w:i/>
              </w:rPr>
              <w:lastRenderedPageBreak/>
              <w:t xml:space="preserve">announced its intention to enter such market </w:t>
            </w:r>
            <w:proofErr w:type="gramStart"/>
            <w:r>
              <w:rPr>
                <w:rFonts w:ascii="Arial" w:hAnsi="Arial" w:cs="Arial"/>
                <w:i/>
              </w:rPr>
              <w:t>in the near future</w:t>
            </w:r>
            <w:proofErr w:type="gramEnd"/>
            <w:r>
              <w:rPr>
                <w:rFonts w:ascii="Arial" w:hAnsi="Arial" w:cs="Arial"/>
                <w:i/>
              </w:rPr>
              <w:t>. Provide the details of each new or potential competing enterprise by full name, full address of the registered office and the principal place of business, contact number, and a contact person. Provide the applicant’s best estimates of the market share of the new or potential enterprise in the relevant aviation service market.</w:t>
            </w:r>
          </w:p>
          <w:p w14:paraId="32BFBC47" w14:textId="77777777" w:rsidR="0088277D" w:rsidRDefault="0088277D" w:rsidP="006C36F2">
            <w:pPr>
              <w:pStyle w:val="ListParagraph"/>
              <w:ind w:right="10"/>
              <w:rPr>
                <w:rFonts w:ascii="Arial" w:hAnsi="Arial" w:cs="Arial"/>
                <w:i/>
              </w:rPr>
            </w:pPr>
          </w:p>
          <w:p w14:paraId="00A6CD15" w14:textId="77777777" w:rsidR="0088277D" w:rsidRPr="003F3278" w:rsidRDefault="0088277D" w:rsidP="006C36F2">
            <w:pPr>
              <w:pStyle w:val="ListParagraph"/>
              <w:spacing w:line="254" w:lineRule="auto"/>
              <w:ind w:right="10"/>
              <w:jc w:val="both"/>
              <w:rPr>
                <w:rFonts w:ascii="Arial" w:hAnsi="Arial" w:cs="Arial"/>
              </w:rPr>
            </w:pPr>
            <w:r>
              <w:rPr>
                <w:rFonts w:ascii="Arial" w:hAnsi="Arial" w:cs="Arial"/>
                <w:i/>
              </w:rPr>
              <w:t xml:space="preserve">Attach as supporting documents a copy of evidence or data to substantiate the explanation on the relevant aviation service market definition. This may include any study that analysed the relevant aviation service market, market research, interview with buyers or sellers, </w:t>
            </w:r>
            <w:r w:rsidRPr="003F3278">
              <w:rPr>
                <w:rFonts w:ascii="Arial" w:hAnsi="Arial" w:cs="Arial"/>
                <w:i/>
              </w:rPr>
              <w:t xml:space="preserve">or consumer surveys. </w:t>
            </w:r>
          </w:p>
          <w:p w14:paraId="1A165794" w14:textId="77777777" w:rsidR="0088277D" w:rsidRDefault="0088277D" w:rsidP="006C36F2">
            <w:pPr>
              <w:pStyle w:val="ListParagraph"/>
              <w:spacing w:line="254" w:lineRule="auto"/>
              <w:ind w:right="10"/>
              <w:jc w:val="both"/>
              <w:rPr>
                <w:rFonts w:ascii="Arial" w:hAnsi="Arial" w:cs="Arial"/>
                <w:i/>
              </w:rPr>
            </w:pPr>
          </w:p>
          <w:p w14:paraId="2CE15492" w14:textId="2A16A64B" w:rsidR="0088277D" w:rsidRDefault="0088277D" w:rsidP="007A6842">
            <w:pPr>
              <w:spacing w:line="254" w:lineRule="auto"/>
              <w:ind w:left="420" w:right="11"/>
              <w:jc w:val="both"/>
              <w:rPr>
                <w:rFonts w:ascii="Arial" w:hAnsi="Arial" w:cs="Arial"/>
                <w:i/>
              </w:rPr>
            </w:pPr>
            <w:r>
              <w:rPr>
                <w:rFonts w:ascii="Arial" w:hAnsi="Arial" w:cs="Arial"/>
                <w:i/>
              </w:rPr>
              <w:t>If there are more than one relevant aviation service market, please provide the details, substantiate with evidence or data, and attach the supporting documents, for each relevant aviation service market.</w:t>
            </w:r>
          </w:p>
          <w:p w14:paraId="24C1546F" w14:textId="77777777" w:rsidR="0088277D" w:rsidRPr="007910D8" w:rsidRDefault="0088277D" w:rsidP="00C524B8">
            <w:pPr>
              <w:spacing w:line="254" w:lineRule="auto"/>
              <w:ind w:right="11"/>
              <w:jc w:val="both"/>
              <w:rPr>
                <w:rFonts w:ascii="Arial" w:hAnsi="Arial" w:cs="Arial"/>
              </w:rPr>
            </w:pPr>
          </w:p>
        </w:tc>
        <w:tc>
          <w:tcPr>
            <w:tcW w:w="1793" w:type="dxa"/>
          </w:tcPr>
          <w:p w14:paraId="30633E80" w14:textId="77777777" w:rsidR="0088277D" w:rsidRDefault="0088277D" w:rsidP="007B61CD"/>
        </w:tc>
        <w:tc>
          <w:tcPr>
            <w:tcW w:w="2362" w:type="dxa"/>
          </w:tcPr>
          <w:p w14:paraId="27D0EB09" w14:textId="7845FF62" w:rsidR="0088277D" w:rsidRDefault="0088277D" w:rsidP="007B61CD"/>
        </w:tc>
      </w:tr>
      <w:tr w:rsidR="0088277D" w14:paraId="0B8870BF" w14:textId="77777777" w:rsidTr="00D71F9C">
        <w:tc>
          <w:tcPr>
            <w:tcW w:w="4861" w:type="dxa"/>
          </w:tcPr>
          <w:p w14:paraId="1AF761C0" w14:textId="77777777" w:rsidR="0088277D" w:rsidRPr="00D85FB2" w:rsidRDefault="0088277D" w:rsidP="003F5C3B">
            <w:pPr>
              <w:pStyle w:val="ListParagraph"/>
              <w:numPr>
                <w:ilvl w:val="0"/>
                <w:numId w:val="11"/>
              </w:numPr>
              <w:spacing w:line="254" w:lineRule="auto"/>
              <w:ind w:left="420" w:right="10" w:hanging="450"/>
              <w:jc w:val="both"/>
              <w:rPr>
                <w:rFonts w:ascii="Arial" w:hAnsi="Arial" w:cs="Arial"/>
                <w:b/>
              </w:rPr>
            </w:pPr>
            <w:r w:rsidRPr="00D85FB2">
              <w:rPr>
                <w:rFonts w:ascii="Arial" w:hAnsi="Arial" w:cs="Arial"/>
                <w:b/>
              </w:rPr>
              <w:lastRenderedPageBreak/>
              <w:t>Relief of Liability</w:t>
            </w:r>
          </w:p>
          <w:p w14:paraId="1F6DC3CA" w14:textId="63723FFC" w:rsidR="0088277D" w:rsidRDefault="0088277D" w:rsidP="00A71359">
            <w:pPr>
              <w:spacing w:line="254" w:lineRule="auto"/>
              <w:ind w:right="10"/>
              <w:jc w:val="both"/>
              <w:rPr>
                <w:rFonts w:ascii="Arial" w:hAnsi="Arial" w:cs="Arial"/>
              </w:rPr>
            </w:pPr>
          </w:p>
          <w:p w14:paraId="0B7EE13E" w14:textId="60983D83" w:rsidR="0088277D" w:rsidRDefault="0088277D" w:rsidP="00276791">
            <w:pPr>
              <w:spacing w:line="254" w:lineRule="auto"/>
              <w:ind w:left="420" w:right="10"/>
              <w:jc w:val="both"/>
              <w:rPr>
                <w:rFonts w:ascii="Arial" w:hAnsi="Arial" w:cs="Arial"/>
                <w:i/>
                <w:lang w:val="en-US"/>
              </w:rPr>
            </w:pPr>
            <w:r w:rsidRPr="00BB25A1">
              <w:rPr>
                <w:rFonts w:ascii="Arial" w:hAnsi="Arial" w:cs="Arial"/>
                <w:i/>
                <w:lang w:val="en-US"/>
              </w:rPr>
              <w:t>Describe how the</w:t>
            </w:r>
            <w:r>
              <w:rPr>
                <w:rFonts w:ascii="Arial" w:hAnsi="Arial" w:cs="Arial"/>
                <w:i/>
                <w:lang w:val="en-US"/>
              </w:rPr>
              <w:t xml:space="preserve"> category of </w:t>
            </w:r>
            <w:r w:rsidRPr="00BB25A1">
              <w:rPr>
                <w:rFonts w:ascii="Arial" w:hAnsi="Arial" w:cs="Arial"/>
                <w:i/>
                <w:lang w:val="en-US"/>
              </w:rPr>
              <w:t>agreement</w:t>
            </w:r>
            <w:r w:rsidR="00AF360C">
              <w:rPr>
                <w:rFonts w:ascii="Arial" w:hAnsi="Arial" w:cs="Arial"/>
                <w:i/>
                <w:lang w:val="en-US"/>
              </w:rPr>
              <w:t>s</w:t>
            </w:r>
            <w:r w:rsidRPr="00BB25A1">
              <w:rPr>
                <w:rFonts w:ascii="Arial" w:hAnsi="Arial" w:cs="Arial"/>
                <w:i/>
                <w:lang w:val="en-US"/>
              </w:rPr>
              <w:t xml:space="preserve"> for which </w:t>
            </w:r>
            <w:r>
              <w:rPr>
                <w:rFonts w:ascii="Arial" w:hAnsi="Arial" w:cs="Arial"/>
                <w:i/>
                <w:lang w:val="en-US"/>
              </w:rPr>
              <w:t>a block</w:t>
            </w:r>
            <w:r w:rsidRPr="00BB25A1">
              <w:rPr>
                <w:rFonts w:ascii="Arial" w:hAnsi="Arial" w:cs="Arial"/>
                <w:i/>
                <w:lang w:val="en-US"/>
              </w:rPr>
              <w:t xml:space="preserve"> exemption is sought fulfills all requirements for relief of liability under Section 50 of the Act</w:t>
            </w:r>
            <w:r>
              <w:rPr>
                <w:rFonts w:ascii="Arial" w:hAnsi="Arial" w:cs="Arial"/>
                <w:i/>
                <w:lang w:val="en-US"/>
              </w:rPr>
              <w:t>.</w:t>
            </w:r>
          </w:p>
          <w:p w14:paraId="5BBF3958" w14:textId="6E5217FC" w:rsidR="0088277D" w:rsidRDefault="0088277D" w:rsidP="00276791">
            <w:pPr>
              <w:spacing w:line="254" w:lineRule="auto"/>
              <w:ind w:left="420" w:right="10"/>
              <w:jc w:val="both"/>
              <w:rPr>
                <w:rFonts w:ascii="Arial" w:hAnsi="Arial" w:cs="Arial"/>
                <w:i/>
              </w:rPr>
            </w:pPr>
          </w:p>
          <w:p w14:paraId="7AF41CEB" w14:textId="4B7CB536" w:rsidR="0088277D" w:rsidRPr="008F1199" w:rsidRDefault="0088277D" w:rsidP="003F5C3B">
            <w:pPr>
              <w:pStyle w:val="ListParagraph"/>
              <w:numPr>
                <w:ilvl w:val="1"/>
                <w:numId w:val="11"/>
              </w:numPr>
              <w:spacing w:line="254" w:lineRule="auto"/>
              <w:ind w:left="431" w:right="11" w:hanging="431"/>
              <w:jc w:val="both"/>
              <w:rPr>
                <w:rFonts w:ascii="Arial" w:hAnsi="Arial" w:cs="Arial"/>
                <w:b/>
                <w:lang w:val="en-US"/>
              </w:rPr>
            </w:pPr>
            <w:r>
              <w:rPr>
                <w:rFonts w:ascii="Arial" w:hAnsi="Arial" w:cs="Arial"/>
              </w:rPr>
              <w:t>Description of the benefits directly arising from the category of agreement</w:t>
            </w:r>
            <w:r w:rsidR="00AF360C">
              <w:rPr>
                <w:rFonts w:ascii="Arial" w:hAnsi="Arial" w:cs="Arial"/>
              </w:rPr>
              <w:t>s</w:t>
            </w:r>
          </w:p>
          <w:p w14:paraId="7FA6B29E" w14:textId="77777777" w:rsidR="0088277D" w:rsidRPr="005205F3" w:rsidRDefault="0088277D" w:rsidP="005205F3">
            <w:pPr>
              <w:pStyle w:val="ListParagraph"/>
              <w:spacing w:line="254" w:lineRule="auto"/>
              <w:ind w:left="420" w:right="10"/>
              <w:jc w:val="both"/>
              <w:rPr>
                <w:rFonts w:ascii="Arial" w:hAnsi="Arial" w:cs="Arial"/>
                <w:b/>
                <w:lang w:val="en-US"/>
              </w:rPr>
            </w:pPr>
          </w:p>
          <w:p w14:paraId="6871CF6E" w14:textId="0A40C4AB" w:rsidR="0088277D" w:rsidRPr="008F1199" w:rsidRDefault="0088277D" w:rsidP="003F5C3B">
            <w:pPr>
              <w:pStyle w:val="ListParagraph"/>
              <w:numPr>
                <w:ilvl w:val="2"/>
                <w:numId w:val="11"/>
              </w:numPr>
              <w:spacing w:line="254" w:lineRule="auto"/>
              <w:ind w:left="777" w:right="11" w:hanging="357"/>
              <w:jc w:val="both"/>
              <w:rPr>
                <w:rFonts w:ascii="Arial" w:hAnsi="Arial" w:cs="Arial"/>
                <w:b/>
                <w:lang w:val="en-US"/>
              </w:rPr>
            </w:pPr>
            <w:r>
              <w:rPr>
                <w:rFonts w:ascii="Arial" w:hAnsi="Arial" w:cs="Arial"/>
              </w:rPr>
              <w:t xml:space="preserve">Description of </w:t>
            </w:r>
            <w:r w:rsidRPr="008F1199">
              <w:rPr>
                <w:rFonts w:ascii="Arial" w:hAnsi="Arial" w:cs="Arial"/>
              </w:rPr>
              <w:t xml:space="preserve">significant identifiable technological benefits directly arising from the </w:t>
            </w:r>
            <w:r>
              <w:rPr>
                <w:rFonts w:ascii="Arial" w:hAnsi="Arial" w:cs="Arial"/>
              </w:rPr>
              <w:t xml:space="preserve">category of </w:t>
            </w:r>
            <w:r w:rsidRPr="008F1199">
              <w:rPr>
                <w:rFonts w:ascii="Arial" w:hAnsi="Arial" w:cs="Arial"/>
              </w:rPr>
              <w:t>agreement</w:t>
            </w:r>
            <w:r w:rsidR="00AF360C">
              <w:rPr>
                <w:rFonts w:ascii="Arial" w:hAnsi="Arial" w:cs="Arial"/>
              </w:rPr>
              <w:t>s</w:t>
            </w:r>
            <w:r w:rsidRPr="008F1199">
              <w:rPr>
                <w:rFonts w:ascii="Arial" w:hAnsi="Arial" w:cs="Arial"/>
              </w:rPr>
              <w:t>, if any</w:t>
            </w:r>
          </w:p>
          <w:p w14:paraId="712FAFD6" w14:textId="77777777" w:rsidR="0088277D" w:rsidRDefault="0088277D" w:rsidP="00A71359">
            <w:pPr>
              <w:pStyle w:val="ListParagraph"/>
              <w:ind w:right="10"/>
              <w:jc w:val="both"/>
              <w:rPr>
                <w:rFonts w:ascii="Arial" w:hAnsi="Arial" w:cs="Arial"/>
                <w:b/>
                <w:lang w:val="en-US"/>
              </w:rPr>
            </w:pPr>
          </w:p>
          <w:p w14:paraId="649F3FFA" w14:textId="77777777" w:rsidR="0088277D" w:rsidRDefault="0088277D" w:rsidP="007A6842">
            <w:pPr>
              <w:pStyle w:val="ListParagraph"/>
              <w:ind w:left="782" w:right="11"/>
              <w:jc w:val="both"/>
              <w:rPr>
                <w:rFonts w:ascii="Arial" w:hAnsi="Arial" w:cs="Arial"/>
                <w:i/>
                <w:lang w:val="en-US"/>
              </w:rPr>
            </w:pPr>
            <w:r>
              <w:rPr>
                <w:rFonts w:ascii="Arial" w:hAnsi="Arial" w:cs="Arial"/>
                <w:i/>
                <w:lang w:val="en-US"/>
              </w:rPr>
              <w:lastRenderedPageBreak/>
              <w:t>Explain and substantiate with evidence or data —</w:t>
            </w:r>
          </w:p>
          <w:p w14:paraId="4B66CFF1" w14:textId="77777777" w:rsidR="0088277D" w:rsidRDefault="0088277D" w:rsidP="00A71359">
            <w:pPr>
              <w:pStyle w:val="ListParagraph"/>
              <w:ind w:right="10"/>
              <w:jc w:val="both"/>
              <w:rPr>
                <w:rFonts w:ascii="Arial" w:hAnsi="Arial" w:cs="Arial"/>
                <w:i/>
                <w:lang w:val="en-US"/>
              </w:rPr>
            </w:pPr>
          </w:p>
          <w:p w14:paraId="4244291E" w14:textId="71C584BF"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significant identifiable technological benefits directly arising from the category of agreement</w:t>
            </w:r>
            <w:r w:rsidR="00AF360C">
              <w:rPr>
                <w:rFonts w:ascii="Arial" w:hAnsi="Arial" w:cs="Arial"/>
                <w:i/>
                <w:lang w:val="en-US"/>
              </w:rPr>
              <w:t>s</w:t>
            </w:r>
            <w:r>
              <w:rPr>
                <w:rFonts w:ascii="Arial" w:hAnsi="Arial" w:cs="Arial"/>
                <w:i/>
                <w:lang w:val="en-US"/>
              </w:rPr>
              <w:t>;</w:t>
            </w:r>
          </w:p>
          <w:p w14:paraId="4BEA3233" w14:textId="77777777" w:rsidR="0088277D" w:rsidRDefault="0088277D" w:rsidP="007A6842">
            <w:pPr>
              <w:pStyle w:val="ListParagraph"/>
              <w:ind w:left="1066" w:right="11" w:hanging="284"/>
              <w:jc w:val="both"/>
              <w:rPr>
                <w:rFonts w:ascii="Arial" w:hAnsi="Arial" w:cs="Arial"/>
                <w:i/>
                <w:lang w:val="en-US"/>
              </w:rPr>
            </w:pPr>
          </w:p>
          <w:p w14:paraId="7294A13F"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how, why and when the significant identifiable technological benefits would be achieved;</w:t>
            </w:r>
          </w:p>
          <w:p w14:paraId="4AFADC1B" w14:textId="77777777" w:rsidR="0088277D" w:rsidRDefault="0088277D" w:rsidP="007A6842">
            <w:pPr>
              <w:pStyle w:val="ListParagraph"/>
              <w:ind w:left="1066" w:right="11" w:hanging="284"/>
              <w:jc w:val="both"/>
              <w:rPr>
                <w:rFonts w:ascii="Arial" w:hAnsi="Arial" w:cs="Arial"/>
                <w:i/>
                <w:lang w:val="en-US"/>
              </w:rPr>
            </w:pPr>
          </w:p>
          <w:p w14:paraId="14DAD925"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 xml:space="preserve">whether the significant identifiable technological benefits would be a one-time occurrence or recurring; </w:t>
            </w:r>
          </w:p>
          <w:p w14:paraId="2AC9120C" w14:textId="77777777" w:rsidR="0088277D" w:rsidRDefault="0088277D" w:rsidP="007A6842">
            <w:pPr>
              <w:pStyle w:val="ListParagraph"/>
              <w:ind w:left="1066" w:right="11" w:hanging="284"/>
              <w:jc w:val="both"/>
              <w:rPr>
                <w:rFonts w:ascii="Arial" w:hAnsi="Arial" w:cs="Arial"/>
                <w:i/>
                <w:lang w:val="en-US"/>
              </w:rPr>
            </w:pPr>
          </w:p>
          <w:p w14:paraId="7EC61346" w14:textId="239C6211"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direct causal link between the category of agreement</w:t>
            </w:r>
            <w:r w:rsidR="00594336">
              <w:rPr>
                <w:rFonts w:ascii="Arial" w:hAnsi="Arial" w:cs="Arial"/>
                <w:i/>
                <w:lang w:val="en-US"/>
              </w:rPr>
              <w:t>s</w:t>
            </w:r>
            <w:r>
              <w:rPr>
                <w:rFonts w:ascii="Arial" w:hAnsi="Arial" w:cs="Arial"/>
                <w:i/>
                <w:lang w:val="en-US"/>
              </w:rPr>
              <w:t xml:space="preserve"> and the significant identifiable technological benefits; and </w:t>
            </w:r>
          </w:p>
          <w:p w14:paraId="0FDE581F" w14:textId="77777777" w:rsidR="0088277D" w:rsidRDefault="0088277D" w:rsidP="007A6842">
            <w:pPr>
              <w:pStyle w:val="ListParagraph"/>
              <w:ind w:left="1066" w:right="11" w:hanging="284"/>
              <w:rPr>
                <w:rFonts w:ascii="Arial" w:hAnsi="Arial" w:cs="Arial"/>
                <w:i/>
                <w:lang w:val="en-US"/>
              </w:rPr>
            </w:pPr>
          </w:p>
          <w:p w14:paraId="5FE7621F"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likelihood and the magnitude of the significant identifiable technological benefits.</w:t>
            </w:r>
          </w:p>
          <w:p w14:paraId="5283CDEA" w14:textId="77777777" w:rsidR="003A6FF5" w:rsidRDefault="003A6FF5" w:rsidP="00A71359">
            <w:pPr>
              <w:pStyle w:val="ListParagraph"/>
              <w:spacing w:line="254" w:lineRule="auto"/>
              <w:ind w:left="780" w:right="10"/>
              <w:jc w:val="both"/>
              <w:rPr>
                <w:rFonts w:ascii="Arial" w:hAnsi="Arial" w:cs="Arial"/>
                <w:b/>
                <w:lang w:val="en-US"/>
              </w:rPr>
            </w:pPr>
          </w:p>
          <w:p w14:paraId="4AAC1654" w14:textId="416AFDEB" w:rsidR="0088277D" w:rsidRPr="00583B02" w:rsidRDefault="0088277D" w:rsidP="003F5C3B">
            <w:pPr>
              <w:pStyle w:val="ListParagraph"/>
              <w:numPr>
                <w:ilvl w:val="2"/>
                <w:numId w:val="11"/>
              </w:numPr>
              <w:spacing w:line="254" w:lineRule="auto"/>
              <w:ind w:left="777" w:right="11" w:hanging="357"/>
              <w:jc w:val="both"/>
              <w:rPr>
                <w:rFonts w:ascii="Arial" w:hAnsi="Arial" w:cs="Arial"/>
                <w:b/>
                <w:lang w:val="en-US"/>
              </w:rPr>
            </w:pPr>
            <w:r>
              <w:rPr>
                <w:rFonts w:ascii="Arial" w:hAnsi="Arial" w:cs="Arial"/>
              </w:rPr>
              <w:t xml:space="preserve">Description of </w:t>
            </w:r>
            <w:r w:rsidRPr="00583B02">
              <w:rPr>
                <w:rFonts w:ascii="Arial" w:hAnsi="Arial" w:cs="Arial"/>
              </w:rPr>
              <w:t xml:space="preserve">significant identifiable economic efficiency benefits directly arising from the </w:t>
            </w:r>
            <w:r>
              <w:rPr>
                <w:rFonts w:ascii="Arial" w:hAnsi="Arial" w:cs="Arial"/>
              </w:rPr>
              <w:t xml:space="preserve">category of </w:t>
            </w:r>
            <w:r w:rsidRPr="00583B02">
              <w:rPr>
                <w:rFonts w:ascii="Arial" w:hAnsi="Arial" w:cs="Arial"/>
              </w:rPr>
              <w:t>agreement</w:t>
            </w:r>
            <w:r w:rsidR="00594336">
              <w:rPr>
                <w:rFonts w:ascii="Arial" w:hAnsi="Arial" w:cs="Arial"/>
              </w:rPr>
              <w:t>s</w:t>
            </w:r>
            <w:r w:rsidRPr="00583B02">
              <w:rPr>
                <w:rFonts w:ascii="Arial" w:hAnsi="Arial" w:cs="Arial"/>
              </w:rPr>
              <w:t xml:space="preserve">, </w:t>
            </w:r>
            <w:r>
              <w:rPr>
                <w:rFonts w:ascii="Arial" w:hAnsi="Arial" w:cs="Arial"/>
              </w:rPr>
              <w:t xml:space="preserve">if any </w:t>
            </w:r>
          </w:p>
          <w:p w14:paraId="46E170E7" w14:textId="77777777" w:rsidR="0088277D" w:rsidRPr="00583B02" w:rsidRDefault="0088277D" w:rsidP="00A71359">
            <w:pPr>
              <w:pStyle w:val="ListParagraph"/>
              <w:spacing w:line="254" w:lineRule="auto"/>
              <w:ind w:left="780" w:right="10"/>
              <w:jc w:val="both"/>
              <w:rPr>
                <w:rFonts w:ascii="Arial" w:hAnsi="Arial" w:cs="Arial"/>
                <w:b/>
                <w:lang w:val="en-US"/>
              </w:rPr>
            </w:pPr>
          </w:p>
          <w:p w14:paraId="51B52655" w14:textId="2C662963" w:rsidR="0088277D" w:rsidRDefault="0088277D" w:rsidP="007A6842">
            <w:pPr>
              <w:pStyle w:val="ListParagraph"/>
              <w:ind w:left="782" w:right="11"/>
              <w:jc w:val="both"/>
              <w:rPr>
                <w:rFonts w:ascii="Arial" w:hAnsi="Arial" w:cs="Arial"/>
                <w:i/>
                <w:lang w:val="en-US"/>
              </w:rPr>
            </w:pPr>
            <w:r>
              <w:rPr>
                <w:rFonts w:ascii="Arial" w:hAnsi="Arial" w:cs="Arial"/>
                <w:i/>
                <w:lang w:val="en-US"/>
              </w:rPr>
              <w:t>Explain and substantiate with evidence or data —</w:t>
            </w:r>
          </w:p>
          <w:p w14:paraId="5A537868" w14:textId="77777777" w:rsidR="0088277D" w:rsidRDefault="0088277D" w:rsidP="00A71359">
            <w:pPr>
              <w:pStyle w:val="ListParagraph"/>
              <w:ind w:left="780" w:right="10"/>
              <w:jc w:val="both"/>
              <w:rPr>
                <w:rFonts w:ascii="Arial" w:hAnsi="Arial" w:cs="Arial"/>
                <w:i/>
                <w:lang w:val="en-US"/>
              </w:rPr>
            </w:pPr>
          </w:p>
          <w:p w14:paraId="7FEF2245" w14:textId="409BEEBF"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 xml:space="preserve">the significant identifiable </w:t>
            </w:r>
            <w:r w:rsidRPr="008017CC">
              <w:rPr>
                <w:rFonts w:ascii="Arial" w:hAnsi="Arial" w:cs="Arial"/>
                <w:i/>
                <w:lang w:val="en-US"/>
              </w:rPr>
              <w:t>economic efficiency</w:t>
            </w:r>
            <w:r>
              <w:rPr>
                <w:rFonts w:ascii="Arial" w:hAnsi="Arial" w:cs="Arial"/>
                <w:i/>
                <w:lang w:val="en-US"/>
              </w:rPr>
              <w:t xml:space="preserve"> benefits directly arising from the category of agreement</w:t>
            </w:r>
            <w:r w:rsidR="00594336">
              <w:rPr>
                <w:rFonts w:ascii="Arial" w:hAnsi="Arial" w:cs="Arial"/>
                <w:i/>
                <w:lang w:val="en-US"/>
              </w:rPr>
              <w:t>s</w:t>
            </w:r>
            <w:r>
              <w:rPr>
                <w:rFonts w:ascii="Arial" w:hAnsi="Arial" w:cs="Arial"/>
                <w:i/>
                <w:lang w:val="en-US"/>
              </w:rPr>
              <w:t>;</w:t>
            </w:r>
          </w:p>
          <w:p w14:paraId="14029E8A" w14:textId="77777777" w:rsidR="0088277D" w:rsidRDefault="0088277D" w:rsidP="00A71359">
            <w:pPr>
              <w:pStyle w:val="ListParagraph"/>
              <w:spacing w:line="254" w:lineRule="auto"/>
              <w:ind w:left="1050" w:right="10"/>
              <w:jc w:val="both"/>
              <w:rPr>
                <w:rFonts w:ascii="Arial" w:hAnsi="Arial" w:cs="Arial"/>
                <w:i/>
                <w:lang w:val="en-US"/>
              </w:rPr>
            </w:pPr>
          </w:p>
          <w:p w14:paraId="4388D625"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 xml:space="preserve">how, why and when the significant identifiable </w:t>
            </w:r>
            <w:r w:rsidRPr="008017CC">
              <w:rPr>
                <w:rFonts w:ascii="Arial" w:hAnsi="Arial" w:cs="Arial"/>
                <w:i/>
                <w:lang w:val="en-US"/>
              </w:rPr>
              <w:t>economic efficiency</w:t>
            </w:r>
            <w:r>
              <w:rPr>
                <w:rFonts w:ascii="Arial" w:hAnsi="Arial" w:cs="Arial"/>
                <w:i/>
                <w:lang w:val="en-US"/>
              </w:rPr>
              <w:t xml:space="preserve"> benefits would be achieved;</w:t>
            </w:r>
          </w:p>
          <w:p w14:paraId="738C2440" w14:textId="77777777" w:rsidR="0088277D" w:rsidRDefault="0088277D" w:rsidP="007A6842">
            <w:pPr>
              <w:pStyle w:val="ListParagraph"/>
              <w:spacing w:line="254" w:lineRule="auto"/>
              <w:ind w:left="782" w:right="10"/>
              <w:jc w:val="both"/>
              <w:rPr>
                <w:rFonts w:ascii="Arial" w:hAnsi="Arial" w:cs="Arial"/>
                <w:i/>
                <w:lang w:val="en-US"/>
              </w:rPr>
            </w:pPr>
          </w:p>
          <w:p w14:paraId="6257B125"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 xml:space="preserve">whether the significant identifiable </w:t>
            </w:r>
            <w:r w:rsidRPr="008017CC">
              <w:rPr>
                <w:rFonts w:ascii="Arial" w:hAnsi="Arial" w:cs="Arial"/>
                <w:i/>
                <w:lang w:val="en-US"/>
              </w:rPr>
              <w:t>economic efficiency</w:t>
            </w:r>
            <w:r>
              <w:rPr>
                <w:rFonts w:ascii="Arial" w:hAnsi="Arial" w:cs="Arial"/>
                <w:i/>
                <w:lang w:val="en-US"/>
              </w:rPr>
              <w:t xml:space="preserve"> benefits would </w:t>
            </w:r>
            <w:r>
              <w:rPr>
                <w:rFonts w:ascii="Arial" w:hAnsi="Arial" w:cs="Arial"/>
                <w:i/>
                <w:lang w:val="en-US"/>
              </w:rPr>
              <w:lastRenderedPageBreak/>
              <w:t xml:space="preserve">be a one-time occurrence or recurring; </w:t>
            </w:r>
          </w:p>
          <w:p w14:paraId="5933C90F" w14:textId="77777777" w:rsidR="0088277D" w:rsidRDefault="0088277D" w:rsidP="007A6842">
            <w:pPr>
              <w:pStyle w:val="ListParagraph"/>
              <w:spacing w:line="254" w:lineRule="auto"/>
              <w:ind w:left="782" w:right="10"/>
              <w:jc w:val="both"/>
              <w:rPr>
                <w:rFonts w:ascii="Arial" w:hAnsi="Arial" w:cs="Arial"/>
                <w:i/>
                <w:lang w:val="en-US"/>
              </w:rPr>
            </w:pPr>
          </w:p>
          <w:p w14:paraId="32B51E84" w14:textId="3922EF14"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direct causal link between the category of agreement</w:t>
            </w:r>
            <w:r w:rsidR="00594336">
              <w:rPr>
                <w:rFonts w:ascii="Arial" w:hAnsi="Arial" w:cs="Arial"/>
                <w:i/>
                <w:lang w:val="en-US"/>
              </w:rPr>
              <w:t>s</w:t>
            </w:r>
            <w:r>
              <w:rPr>
                <w:rFonts w:ascii="Arial" w:hAnsi="Arial" w:cs="Arial"/>
                <w:i/>
                <w:lang w:val="en-US"/>
              </w:rPr>
              <w:t xml:space="preserve"> and the significant identifiable </w:t>
            </w:r>
            <w:r w:rsidRPr="008017CC">
              <w:rPr>
                <w:rFonts w:ascii="Arial" w:hAnsi="Arial" w:cs="Arial"/>
                <w:i/>
                <w:lang w:val="en-US"/>
              </w:rPr>
              <w:t>economic efficiency</w:t>
            </w:r>
            <w:r>
              <w:rPr>
                <w:rFonts w:ascii="Arial" w:hAnsi="Arial" w:cs="Arial"/>
                <w:i/>
                <w:lang w:val="en-US"/>
              </w:rPr>
              <w:t xml:space="preserve"> benefits; and </w:t>
            </w:r>
          </w:p>
          <w:p w14:paraId="69606E2A" w14:textId="77777777" w:rsidR="0088277D" w:rsidRDefault="0088277D" w:rsidP="007A6842">
            <w:pPr>
              <w:pStyle w:val="ListParagraph"/>
              <w:spacing w:line="254" w:lineRule="auto"/>
              <w:ind w:left="782" w:right="10"/>
              <w:jc w:val="both"/>
              <w:rPr>
                <w:rFonts w:ascii="Arial" w:hAnsi="Arial" w:cs="Arial"/>
                <w:i/>
                <w:lang w:val="en-US"/>
              </w:rPr>
            </w:pPr>
          </w:p>
          <w:p w14:paraId="336F34A6"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 xml:space="preserve">the likelihood and the magnitude of the significant identifiable </w:t>
            </w:r>
            <w:r w:rsidRPr="008017CC">
              <w:rPr>
                <w:rFonts w:ascii="Arial" w:hAnsi="Arial" w:cs="Arial"/>
                <w:i/>
                <w:lang w:val="en-US"/>
              </w:rPr>
              <w:t>economic efficiency</w:t>
            </w:r>
            <w:r>
              <w:rPr>
                <w:rFonts w:ascii="Arial" w:hAnsi="Arial" w:cs="Arial"/>
                <w:i/>
                <w:lang w:val="en-US"/>
              </w:rPr>
              <w:t xml:space="preserve"> benefits.</w:t>
            </w:r>
          </w:p>
          <w:p w14:paraId="4C4393A7" w14:textId="77777777" w:rsidR="0088277D" w:rsidRPr="00AB6AB6" w:rsidRDefault="0088277D" w:rsidP="00A71359">
            <w:pPr>
              <w:pStyle w:val="ListParagraph"/>
              <w:ind w:right="10"/>
              <w:rPr>
                <w:rFonts w:ascii="Arial" w:hAnsi="Arial" w:cs="Arial"/>
                <w:i/>
                <w:lang w:val="en-US"/>
              </w:rPr>
            </w:pPr>
          </w:p>
          <w:p w14:paraId="57845538" w14:textId="0C3A9601" w:rsidR="0088277D" w:rsidRDefault="0088277D" w:rsidP="003F5C3B">
            <w:pPr>
              <w:pStyle w:val="ListParagraph"/>
              <w:numPr>
                <w:ilvl w:val="2"/>
                <w:numId w:val="11"/>
              </w:numPr>
              <w:spacing w:line="254" w:lineRule="auto"/>
              <w:ind w:left="777" w:right="11" w:hanging="357"/>
              <w:jc w:val="both"/>
              <w:rPr>
                <w:rFonts w:ascii="Arial" w:hAnsi="Arial" w:cs="Arial"/>
              </w:rPr>
            </w:pPr>
            <w:r>
              <w:rPr>
                <w:rFonts w:ascii="Arial" w:hAnsi="Arial" w:cs="Arial"/>
              </w:rPr>
              <w:t>Description of significant identifiable any social benefits directly arising from the category of agreement</w:t>
            </w:r>
            <w:r w:rsidR="00594336">
              <w:rPr>
                <w:rFonts w:ascii="Arial" w:hAnsi="Arial" w:cs="Arial"/>
              </w:rPr>
              <w:t>s</w:t>
            </w:r>
            <w:r>
              <w:rPr>
                <w:rFonts w:ascii="Arial" w:hAnsi="Arial" w:cs="Arial"/>
              </w:rPr>
              <w:t>, if any</w:t>
            </w:r>
          </w:p>
          <w:p w14:paraId="0AC6203C" w14:textId="77777777" w:rsidR="0088277D" w:rsidRDefault="0088277D" w:rsidP="00A71359">
            <w:pPr>
              <w:pStyle w:val="Default"/>
              <w:ind w:left="720" w:right="10"/>
              <w:jc w:val="both"/>
              <w:rPr>
                <w:sz w:val="22"/>
                <w:szCs w:val="22"/>
              </w:rPr>
            </w:pPr>
          </w:p>
          <w:p w14:paraId="72E1CDC5" w14:textId="77777777" w:rsidR="0088277D" w:rsidRDefault="0088277D" w:rsidP="007A6842">
            <w:pPr>
              <w:pStyle w:val="ListParagraph"/>
              <w:ind w:left="782" w:right="11"/>
              <w:jc w:val="both"/>
              <w:rPr>
                <w:rFonts w:ascii="Arial" w:hAnsi="Arial" w:cs="Arial"/>
                <w:i/>
                <w:lang w:val="en-US"/>
              </w:rPr>
            </w:pPr>
            <w:r>
              <w:rPr>
                <w:rFonts w:ascii="Arial" w:hAnsi="Arial" w:cs="Arial"/>
                <w:i/>
                <w:lang w:val="en-US"/>
              </w:rPr>
              <w:t>Explain and substantiate with evidence or data —</w:t>
            </w:r>
          </w:p>
          <w:p w14:paraId="4753863F" w14:textId="77777777" w:rsidR="0088277D" w:rsidRDefault="0088277D" w:rsidP="00A71359">
            <w:pPr>
              <w:pStyle w:val="ListParagraph"/>
              <w:ind w:right="10"/>
              <w:jc w:val="both"/>
              <w:rPr>
                <w:rFonts w:ascii="Arial" w:hAnsi="Arial" w:cs="Arial"/>
                <w:i/>
                <w:lang w:val="en-US"/>
              </w:rPr>
            </w:pPr>
          </w:p>
          <w:p w14:paraId="6A51F26E" w14:textId="3E995FA2"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significant identifiable social benefits directly arising from the category of agreement</w:t>
            </w:r>
            <w:r w:rsidR="00594336">
              <w:rPr>
                <w:rFonts w:ascii="Arial" w:hAnsi="Arial" w:cs="Arial"/>
                <w:i/>
                <w:lang w:val="en-US"/>
              </w:rPr>
              <w:t>s</w:t>
            </w:r>
            <w:r>
              <w:rPr>
                <w:rFonts w:ascii="Arial" w:hAnsi="Arial" w:cs="Arial"/>
                <w:i/>
                <w:lang w:val="en-US"/>
              </w:rPr>
              <w:t>;</w:t>
            </w:r>
          </w:p>
          <w:p w14:paraId="64CE541B" w14:textId="77777777" w:rsidR="0088277D" w:rsidRDefault="0088277D" w:rsidP="007A6842">
            <w:pPr>
              <w:pStyle w:val="ListParagraph"/>
              <w:spacing w:line="254" w:lineRule="auto"/>
              <w:ind w:left="704" w:right="11" w:hanging="284"/>
              <w:jc w:val="both"/>
              <w:rPr>
                <w:rFonts w:ascii="Arial" w:hAnsi="Arial" w:cs="Arial"/>
                <w:i/>
                <w:lang w:val="en-US"/>
              </w:rPr>
            </w:pPr>
          </w:p>
          <w:p w14:paraId="5A7D6A19"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how, why and when the significant identifiable social benefits would be achieved;</w:t>
            </w:r>
          </w:p>
          <w:p w14:paraId="185C1634" w14:textId="77777777" w:rsidR="0088277D" w:rsidRDefault="0088277D" w:rsidP="007A6842">
            <w:pPr>
              <w:pStyle w:val="ListParagraph"/>
              <w:spacing w:line="254" w:lineRule="auto"/>
              <w:ind w:left="704" w:right="11" w:hanging="284"/>
              <w:jc w:val="both"/>
              <w:rPr>
                <w:rFonts w:ascii="Arial" w:hAnsi="Arial" w:cs="Arial"/>
                <w:i/>
                <w:lang w:val="en-US"/>
              </w:rPr>
            </w:pPr>
          </w:p>
          <w:p w14:paraId="1FCC898E"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 xml:space="preserve">whether the significant identifiable social benefits would be a one-time occurrence or recurring; </w:t>
            </w:r>
          </w:p>
          <w:p w14:paraId="04C5DD10" w14:textId="77777777" w:rsidR="0088277D" w:rsidRDefault="0088277D" w:rsidP="007A6842">
            <w:pPr>
              <w:pStyle w:val="ListParagraph"/>
              <w:spacing w:line="254" w:lineRule="auto"/>
              <w:ind w:left="704" w:right="11" w:hanging="284"/>
              <w:jc w:val="both"/>
              <w:rPr>
                <w:rFonts w:ascii="Arial" w:hAnsi="Arial" w:cs="Arial"/>
                <w:i/>
                <w:lang w:val="en-US"/>
              </w:rPr>
            </w:pPr>
          </w:p>
          <w:p w14:paraId="35BE6570" w14:textId="16482B8E"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direct causal link between the category of agreement</w:t>
            </w:r>
            <w:r w:rsidR="00B74433">
              <w:rPr>
                <w:rFonts w:ascii="Arial" w:hAnsi="Arial" w:cs="Arial"/>
                <w:i/>
                <w:lang w:val="en-US"/>
              </w:rPr>
              <w:t>s</w:t>
            </w:r>
            <w:r>
              <w:rPr>
                <w:rFonts w:ascii="Arial" w:hAnsi="Arial" w:cs="Arial"/>
                <w:i/>
                <w:lang w:val="en-US"/>
              </w:rPr>
              <w:t xml:space="preserve"> and the significant identifiable social benefits; and </w:t>
            </w:r>
          </w:p>
          <w:p w14:paraId="64463D1F" w14:textId="77777777" w:rsidR="0088277D" w:rsidRDefault="0088277D" w:rsidP="007A6842">
            <w:pPr>
              <w:pStyle w:val="ListParagraph"/>
              <w:spacing w:line="254" w:lineRule="auto"/>
              <w:ind w:left="704" w:right="11" w:hanging="284"/>
              <w:jc w:val="both"/>
              <w:rPr>
                <w:rFonts w:ascii="Arial" w:hAnsi="Arial" w:cs="Arial"/>
                <w:i/>
                <w:lang w:val="en-US"/>
              </w:rPr>
            </w:pPr>
          </w:p>
          <w:p w14:paraId="31C96324" w14:textId="77777777" w:rsidR="0088277D" w:rsidRDefault="0088277D" w:rsidP="00734A69">
            <w:pPr>
              <w:pStyle w:val="ListParagraph"/>
              <w:numPr>
                <w:ilvl w:val="0"/>
                <w:numId w:val="4"/>
              </w:numPr>
              <w:spacing w:line="254" w:lineRule="auto"/>
              <w:ind w:left="1066" w:right="11" w:hanging="284"/>
              <w:jc w:val="both"/>
              <w:rPr>
                <w:rFonts w:ascii="Arial" w:hAnsi="Arial" w:cs="Arial"/>
                <w:i/>
                <w:lang w:val="en-US"/>
              </w:rPr>
            </w:pPr>
            <w:r>
              <w:rPr>
                <w:rFonts w:ascii="Arial" w:hAnsi="Arial" w:cs="Arial"/>
                <w:i/>
                <w:lang w:val="en-US"/>
              </w:rPr>
              <w:t>the likelihood and the magnitude of the significant identifiable social benefits.</w:t>
            </w:r>
          </w:p>
          <w:p w14:paraId="0A1EE603" w14:textId="77777777" w:rsidR="0088277D" w:rsidRDefault="0088277D" w:rsidP="00275168">
            <w:pPr>
              <w:pStyle w:val="ListParagraph"/>
              <w:spacing w:line="254" w:lineRule="auto"/>
              <w:ind w:left="1066" w:right="11"/>
              <w:jc w:val="both"/>
              <w:rPr>
                <w:rFonts w:ascii="Arial" w:hAnsi="Arial" w:cs="Arial"/>
                <w:i/>
                <w:lang w:val="en-US"/>
              </w:rPr>
            </w:pPr>
          </w:p>
          <w:p w14:paraId="4B22F548" w14:textId="7AE3A431" w:rsidR="00456965" w:rsidRPr="00275168" w:rsidRDefault="00456965" w:rsidP="00275168">
            <w:pPr>
              <w:pStyle w:val="ListParagraph"/>
              <w:spacing w:line="254" w:lineRule="auto"/>
              <w:ind w:left="1066" w:right="11"/>
              <w:jc w:val="both"/>
              <w:rPr>
                <w:rFonts w:ascii="Arial" w:hAnsi="Arial" w:cs="Arial"/>
                <w:i/>
                <w:lang w:val="en-US"/>
              </w:rPr>
            </w:pPr>
          </w:p>
        </w:tc>
        <w:tc>
          <w:tcPr>
            <w:tcW w:w="1793" w:type="dxa"/>
          </w:tcPr>
          <w:p w14:paraId="391A8E3F" w14:textId="77777777" w:rsidR="0088277D" w:rsidRDefault="0088277D" w:rsidP="007B61CD"/>
        </w:tc>
        <w:tc>
          <w:tcPr>
            <w:tcW w:w="2362" w:type="dxa"/>
          </w:tcPr>
          <w:p w14:paraId="17289929" w14:textId="6A617D8E" w:rsidR="0088277D" w:rsidRDefault="0088277D" w:rsidP="007B61CD"/>
        </w:tc>
      </w:tr>
      <w:tr w:rsidR="0088277D" w14:paraId="1D2A45DF" w14:textId="77777777" w:rsidTr="00D71F9C">
        <w:tc>
          <w:tcPr>
            <w:tcW w:w="4861" w:type="dxa"/>
          </w:tcPr>
          <w:p w14:paraId="2E30F651" w14:textId="6AF5E08E" w:rsidR="0088277D"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rPr>
              <w:lastRenderedPageBreak/>
              <w:t xml:space="preserve">Description of how the benefits claimed in paragraph 4.1, Section B could </w:t>
            </w:r>
            <w:r w:rsidRPr="00D87A96">
              <w:rPr>
                <w:rFonts w:ascii="Arial" w:hAnsi="Arial" w:cs="Arial"/>
                <w:lang w:val="en-US"/>
              </w:rPr>
              <w:t xml:space="preserve">not reasonably have been provided by the </w:t>
            </w:r>
            <w:r>
              <w:rPr>
                <w:rFonts w:ascii="Arial" w:hAnsi="Arial" w:cs="Arial"/>
                <w:lang w:val="en-US"/>
              </w:rPr>
              <w:t>category of agreement</w:t>
            </w:r>
            <w:r w:rsidR="00B74433">
              <w:rPr>
                <w:rFonts w:ascii="Arial" w:hAnsi="Arial" w:cs="Arial"/>
                <w:lang w:val="en-US"/>
              </w:rPr>
              <w:t>s</w:t>
            </w:r>
            <w:r>
              <w:rPr>
                <w:rFonts w:ascii="Arial" w:hAnsi="Arial" w:cs="Arial"/>
                <w:lang w:val="en-US"/>
              </w:rPr>
              <w:t xml:space="preserve"> </w:t>
            </w:r>
            <w:r w:rsidRPr="00D87A96">
              <w:rPr>
                <w:rFonts w:ascii="Arial" w:hAnsi="Arial" w:cs="Arial"/>
                <w:lang w:val="en-US"/>
              </w:rPr>
              <w:t>without having the effect of preventing, restricting or distorting competition</w:t>
            </w:r>
          </w:p>
          <w:p w14:paraId="27664CA8" w14:textId="77777777" w:rsidR="0088277D" w:rsidRPr="007A6842" w:rsidRDefault="0088277D" w:rsidP="00275168">
            <w:pPr>
              <w:pStyle w:val="ListParagraph"/>
              <w:spacing w:line="254" w:lineRule="auto"/>
              <w:ind w:left="704" w:right="11" w:hanging="284"/>
              <w:jc w:val="both"/>
              <w:rPr>
                <w:i/>
                <w:lang w:val="en-US"/>
              </w:rPr>
            </w:pPr>
          </w:p>
          <w:p w14:paraId="1A978A99" w14:textId="75B490B5" w:rsidR="0088277D" w:rsidRDefault="0088277D" w:rsidP="00275168">
            <w:pPr>
              <w:pStyle w:val="ListParagraph"/>
              <w:ind w:left="420" w:right="11"/>
              <w:jc w:val="both"/>
              <w:rPr>
                <w:rFonts w:ascii="Arial" w:hAnsi="Arial" w:cs="Arial"/>
                <w:i/>
                <w:lang w:val="en-US"/>
              </w:rPr>
            </w:pPr>
            <w:r w:rsidRPr="00015528">
              <w:rPr>
                <w:rFonts w:ascii="Arial" w:hAnsi="Arial" w:cs="Arial"/>
                <w:i/>
                <w:lang w:val="en-US"/>
              </w:rPr>
              <w:t xml:space="preserve">Explain </w:t>
            </w:r>
            <w:r>
              <w:rPr>
                <w:rFonts w:ascii="Arial" w:hAnsi="Arial" w:cs="Arial"/>
                <w:i/>
                <w:lang w:val="en-US"/>
              </w:rPr>
              <w:t>how the benefits claimed in paragraph 4.1, Section B could not be provided by any other reasonable means without the category of agreement</w:t>
            </w:r>
            <w:r w:rsidR="006C3BE5">
              <w:rPr>
                <w:rFonts w:ascii="Arial" w:hAnsi="Arial" w:cs="Arial"/>
                <w:i/>
                <w:lang w:val="en-US"/>
              </w:rPr>
              <w:t>s</w:t>
            </w:r>
            <w:r>
              <w:rPr>
                <w:rFonts w:ascii="Arial" w:hAnsi="Arial" w:cs="Arial"/>
                <w:i/>
                <w:lang w:val="en-US"/>
              </w:rPr>
              <w:t xml:space="preserve"> having such anti-competitive effect. Substantiate with evidence or data.</w:t>
            </w:r>
          </w:p>
          <w:p w14:paraId="1BCB12E4" w14:textId="77777777" w:rsidR="0088277D" w:rsidRPr="00D85FB2" w:rsidRDefault="0088277D" w:rsidP="00275168">
            <w:pPr>
              <w:pStyle w:val="ListParagraph"/>
              <w:spacing w:line="254" w:lineRule="auto"/>
              <w:ind w:left="420" w:right="10"/>
              <w:jc w:val="both"/>
              <w:rPr>
                <w:rFonts w:ascii="Arial" w:hAnsi="Arial" w:cs="Arial"/>
                <w:b/>
              </w:rPr>
            </w:pPr>
          </w:p>
        </w:tc>
        <w:tc>
          <w:tcPr>
            <w:tcW w:w="1793" w:type="dxa"/>
          </w:tcPr>
          <w:p w14:paraId="2437CDE2" w14:textId="77777777" w:rsidR="0088277D" w:rsidRDefault="0088277D" w:rsidP="007B61CD"/>
        </w:tc>
        <w:tc>
          <w:tcPr>
            <w:tcW w:w="2362" w:type="dxa"/>
          </w:tcPr>
          <w:p w14:paraId="58A06AB3" w14:textId="4ACFE2AC" w:rsidR="0088277D" w:rsidRDefault="0088277D" w:rsidP="007B61CD"/>
        </w:tc>
      </w:tr>
      <w:tr w:rsidR="0088277D" w14:paraId="65174900" w14:textId="77777777" w:rsidTr="00D71F9C">
        <w:tc>
          <w:tcPr>
            <w:tcW w:w="4861" w:type="dxa"/>
          </w:tcPr>
          <w:p w14:paraId="048EEDFC" w14:textId="2B2069F7" w:rsidR="0088277D"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rPr>
              <w:t xml:space="preserve">Description of how </w:t>
            </w:r>
            <w:r w:rsidRPr="00D87A96">
              <w:rPr>
                <w:rFonts w:ascii="Arial" w:hAnsi="Arial" w:cs="Arial"/>
                <w:lang w:val="en-US"/>
              </w:rPr>
              <w:t xml:space="preserve">the detrimental effect of the </w:t>
            </w:r>
            <w:r>
              <w:rPr>
                <w:rFonts w:ascii="Arial" w:hAnsi="Arial" w:cs="Arial"/>
                <w:lang w:val="en-US"/>
              </w:rPr>
              <w:t xml:space="preserve">category of </w:t>
            </w:r>
            <w:r w:rsidRPr="00D87A96">
              <w:rPr>
                <w:rFonts w:ascii="Arial" w:hAnsi="Arial" w:cs="Arial"/>
                <w:lang w:val="en-US"/>
              </w:rPr>
              <w:t>agreement</w:t>
            </w:r>
            <w:r w:rsidR="006C3BE5">
              <w:rPr>
                <w:rFonts w:ascii="Arial" w:hAnsi="Arial" w:cs="Arial"/>
                <w:lang w:val="en-US"/>
              </w:rPr>
              <w:t>s</w:t>
            </w:r>
            <w:r w:rsidRPr="00D87A96">
              <w:rPr>
                <w:rFonts w:ascii="Arial" w:hAnsi="Arial" w:cs="Arial"/>
                <w:lang w:val="en-US"/>
              </w:rPr>
              <w:t xml:space="preserve"> on competition is proportionate to the benefits provided</w:t>
            </w:r>
          </w:p>
          <w:p w14:paraId="7A4C7F9C" w14:textId="77777777" w:rsidR="0088277D" w:rsidRPr="00287C4F" w:rsidRDefault="0088277D" w:rsidP="00275168">
            <w:pPr>
              <w:pStyle w:val="ListParagraph"/>
              <w:spacing w:line="254" w:lineRule="auto"/>
              <w:ind w:left="704" w:right="11" w:hanging="284"/>
              <w:jc w:val="both"/>
              <w:rPr>
                <w:rFonts w:ascii="Arial" w:hAnsi="Arial" w:cs="Arial"/>
                <w:i/>
                <w:lang w:val="en-US"/>
              </w:rPr>
            </w:pPr>
          </w:p>
          <w:p w14:paraId="63C8842C" w14:textId="45044B7A" w:rsidR="0088277D" w:rsidRPr="00EE177B" w:rsidRDefault="0088277D" w:rsidP="00275168">
            <w:pPr>
              <w:pStyle w:val="ListParagraph"/>
              <w:spacing w:line="254" w:lineRule="auto"/>
              <w:ind w:left="420" w:right="10"/>
              <w:jc w:val="both"/>
              <w:rPr>
                <w:rFonts w:ascii="Arial" w:hAnsi="Arial" w:cs="Arial"/>
                <w:i/>
                <w:lang w:val="en-US"/>
              </w:rPr>
            </w:pPr>
            <w:r w:rsidRPr="00EE177B">
              <w:rPr>
                <w:rFonts w:ascii="Arial" w:hAnsi="Arial" w:cs="Arial"/>
                <w:i/>
                <w:lang w:val="en-US"/>
              </w:rPr>
              <w:t xml:space="preserve">To the extent possible, provide monetary estimates of the value of the significant benefits arising directly from the </w:t>
            </w:r>
            <w:r>
              <w:rPr>
                <w:rFonts w:ascii="Arial" w:hAnsi="Arial" w:cs="Arial"/>
                <w:i/>
                <w:lang w:val="en-US"/>
              </w:rPr>
              <w:t xml:space="preserve">category of </w:t>
            </w:r>
            <w:r w:rsidRPr="00EE177B">
              <w:rPr>
                <w:rFonts w:ascii="Arial" w:hAnsi="Arial" w:cs="Arial"/>
                <w:i/>
                <w:lang w:val="en-US"/>
              </w:rPr>
              <w:t>agreement</w:t>
            </w:r>
            <w:r w:rsidR="006C3BE5">
              <w:rPr>
                <w:rFonts w:ascii="Arial" w:hAnsi="Arial" w:cs="Arial"/>
                <w:i/>
                <w:lang w:val="en-US"/>
              </w:rPr>
              <w:t>s</w:t>
            </w:r>
            <w:r w:rsidRPr="00EE177B">
              <w:rPr>
                <w:rFonts w:ascii="Arial" w:hAnsi="Arial" w:cs="Arial"/>
                <w:i/>
                <w:lang w:val="en-US"/>
              </w:rPr>
              <w:t xml:space="preserve">, and the detrimental effect of the </w:t>
            </w:r>
            <w:r>
              <w:rPr>
                <w:rFonts w:ascii="Arial" w:hAnsi="Arial" w:cs="Arial"/>
                <w:i/>
                <w:lang w:val="en-US"/>
              </w:rPr>
              <w:t xml:space="preserve">category of </w:t>
            </w:r>
            <w:r w:rsidRPr="00EE177B">
              <w:rPr>
                <w:rFonts w:ascii="Arial" w:hAnsi="Arial" w:cs="Arial"/>
                <w:i/>
                <w:lang w:val="en-US"/>
              </w:rPr>
              <w:t>agreement</w:t>
            </w:r>
            <w:r w:rsidR="006C3BE5">
              <w:rPr>
                <w:rFonts w:ascii="Arial" w:hAnsi="Arial" w:cs="Arial"/>
                <w:i/>
                <w:lang w:val="en-US"/>
              </w:rPr>
              <w:t>s</w:t>
            </w:r>
            <w:r w:rsidRPr="00EE177B">
              <w:rPr>
                <w:rFonts w:ascii="Arial" w:hAnsi="Arial" w:cs="Arial"/>
                <w:i/>
                <w:lang w:val="en-US"/>
              </w:rPr>
              <w:t xml:space="preserve"> on competition. The monetary estimates must be substantiated with evidence or data.</w:t>
            </w:r>
          </w:p>
          <w:p w14:paraId="1E83799B" w14:textId="77777777" w:rsidR="0088277D" w:rsidRPr="00EE177B" w:rsidRDefault="0088277D" w:rsidP="00275168">
            <w:pPr>
              <w:pStyle w:val="ListParagraph"/>
              <w:spacing w:line="254" w:lineRule="auto"/>
              <w:ind w:left="420" w:right="10"/>
              <w:jc w:val="both"/>
              <w:rPr>
                <w:rFonts w:ascii="Arial" w:hAnsi="Arial" w:cs="Arial"/>
                <w:i/>
                <w:lang w:val="en-US"/>
              </w:rPr>
            </w:pPr>
          </w:p>
          <w:p w14:paraId="34DCFF2F" w14:textId="50D0558B" w:rsidR="0088277D" w:rsidRDefault="0088277D" w:rsidP="00275168">
            <w:pPr>
              <w:pStyle w:val="ListParagraph"/>
              <w:ind w:left="420" w:right="11"/>
              <w:jc w:val="both"/>
              <w:rPr>
                <w:rFonts w:ascii="Arial" w:hAnsi="Arial" w:cs="Arial"/>
                <w:i/>
                <w:lang w:val="en-US"/>
              </w:rPr>
            </w:pPr>
            <w:r w:rsidRPr="00EE177B">
              <w:rPr>
                <w:rFonts w:ascii="Arial" w:hAnsi="Arial" w:cs="Arial"/>
                <w:i/>
                <w:lang w:val="en-US"/>
              </w:rPr>
              <w:t>Where the applicant is of the view that it is not possible to credibly provide the monetary estimates mentioned above, provide a qualitative assessment of the significant benefits arising directly from the</w:t>
            </w:r>
            <w:r>
              <w:rPr>
                <w:rFonts w:ascii="Arial" w:hAnsi="Arial" w:cs="Arial"/>
                <w:i/>
              </w:rPr>
              <w:t xml:space="preserve"> category of agreement and the detrimental effect of the category of agreement</w:t>
            </w:r>
            <w:r w:rsidR="006C3BE5">
              <w:rPr>
                <w:rFonts w:ascii="Arial" w:hAnsi="Arial" w:cs="Arial"/>
                <w:i/>
              </w:rPr>
              <w:t>s</w:t>
            </w:r>
            <w:r>
              <w:rPr>
                <w:rFonts w:ascii="Arial" w:hAnsi="Arial" w:cs="Arial"/>
                <w:i/>
              </w:rPr>
              <w:t>. Substantiate the qualitative assessment with evidence or data.</w:t>
            </w:r>
          </w:p>
          <w:p w14:paraId="270435F8" w14:textId="77777777" w:rsidR="0088277D" w:rsidRDefault="0088277D" w:rsidP="00275168">
            <w:pPr>
              <w:pStyle w:val="ListParagraph"/>
              <w:spacing w:line="254" w:lineRule="auto"/>
              <w:ind w:left="420" w:right="10"/>
              <w:jc w:val="both"/>
              <w:rPr>
                <w:rFonts w:ascii="Arial" w:hAnsi="Arial" w:cs="Arial"/>
                <w:b/>
              </w:rPr>
            </w:pPr>
          </w:p>
          <w:p w14:paraId="2E5F577A" w14:textId="77777777" w:rsidR="00FE79CA" w:rsidRDefault="00FE79CA" w:rsidP="00275168">
            <w:pPr>
              <w:pStyle w:val="ListParagraph"/>
              <w:spacing w:line="254" w:lineRule="auto"/>
              <w:ind w:left="420" w:right="10"/>
              <w:jc w:val="both"/>
              <w:rPr>
                <w:rFonts w:ascii="Arial" w:hAnsi="Arial" w:cs="Arial"/>
                <w:b/>
              </w:rPr>
            </w:pPr>
          </w:p>
          <w:p w14:paraId="45F56890" w14:textId="77777777" w:rsidR="00FE79CA" w:rsidRDefault="00FE79CA" w:rsidP="00275168">
            <w:pPr>
              <w:pStyle w:val="ListParagraph"/>
              <w:spacing w:line="254" w:lineRule="auto"/>
              <w:ind w:left="420" w:right="10"/>
              <w:jc w:val="both"/>
              <w:rPr>
                <w:rFonts w:ascii="Arial" w:hAnsi="Arial" w:cs="Arial"/>
                <w:b/>
              </w:rPr>
            </w:pPr>
          </w:p>
          <w:p w14:paraId="469BA520" w14:textId="77777777" w:rsidR="00FE79CA" w:rsidRDefault="00FE79CA" w:rsidP="00275168">
            <w:pPr>
              <w:pStyle w:val="ListParagraph"/>
              <w:spacing w:line="254" w:lineRule="auto"/>
              <w:ind w:left="420" w:right="10"/>
              <w:jc w:val="both"/>
              <w:rPr>
                <w:rFonts w:ascii="Arial" w:hAnsi="Arial" w:cs="Arial"/>
                <w:b/>
              </w:rPr>
            </w:pPr>
          </w:p>
          <w:p w14:paraId="0184367F" w14:textId="77777777" w:rsidR="00FE79CA" w:rsidRDefault="00FE79CA" w:rsidP="00275168">
            <w:pPr>
              <w:pStyle w:val="ListParagraph"/>
              <w:spacing w:line="254" w:lineRule="auto"/>
              <w:ind w:left="420" w:right="10"/>
              <w:jc w:val="both"/>
              <w:rPr>
                <w:rFonts w:ascii="Arial" w:hAnsi="Arial" w:cs="Arial"/>
                <w:b/>
              </w:rPr>
            </w:pPr>
          </w:p>
          <w:p w14:paraId="3FC9885A" w14:textId="77777777" w:rsidR="00FE79CA" w:rsidRDefault="00FE79CA" w:rsidP="00275168">
            <w:pPr>
              <w:pStyle w:val="ListParagraph"/>
              <w:spacing w:line="254" w:lineRule="auto"/>
              <w:ind w:left="420" w:right="10"/>
              <w:jc w:val="both"/>
              <w:rPr>
                <w:rFonts w:ascii="Arial" w:hAnsi="Arial" w:cs="Arial"/>
                <w:b/>
              </w:rPr>
            </w:pPr>
          </w:p>
          <w:p w14:paraId="2FBEE61C" w14:textId="77777777" w:rsidR="00FE79CA" w:rsidRDefault="00FE79CA" w:rsidP="00275168">
            <w:pPr>
              <w:pStyle w:val="ListParagraph"/>
              <w:spacing w:line="254" w:lineRule="auto"/>
              <w:ind w:left="420" w:right="10"/>
              <w:jc w:val="both"/>
              <w:rPr>
                <w:rFonts w:ascii="Arial" w:hAnsi="Arial" w:cs="Arial"/>
                <w:b/>
              </w:rPr>
            </w:pPr>
          </w:p>
          <w:p w14:paraId="0E2997E3" w14:textId="3180A822" w:rsidR="00FE79CA" w:rsidRPr="00D85FB2" w:rsidRDefault="00FE79CA" w:rsidP="00275168">
            <w:pPr>
              <w:pStyle w:val="ListParagraph"/>
              <w:spacing w:line="254" w:lineRule="auto"/>
              <w:ind w:left="420" w:right="10"/>
              <w:jc w:val="both"/>
              <w:rPr>
                <w:rFonts w:ascii="Arial" w:hAnsi="Arial" w:cs="Arial"/>
                <w:b/>
              </w:rPr>
            </w:pPr>
          </w:p>
        </w:tc>
        <w:tc>
          <w:tcPr>
            <w:tcW w:w="1793" w:type="dxa"/>
          </w:tcPr>
          <w:p w14:paraId="7ADC1480" w14:textId="77777777" w:rsidR="0088277D" w:rsidRDefault="0088277D" w:rsidP="007B61CD"/>
        </w:tc>
        <w:tc>
          <w:tcPr>
            <w:tcW w:w="2362" w:type="dxa"/>
          </w:tcPr>
          <w:p w14:paraId="6CB489CC" w14:textId="0BE21213" w:rsidR="0088277D" w:rsidRDefault="0088277D" w:rsidP="007B61CD"/>
        </w:tc>
      </w:tr>
      <w:tr w:rsidR="0088277D" w14:paraId="3C2A9EF0" w14:textId="77777777" w:rsidTr="00D71F9C">
        <w:tc>
          <w:tcPr>
            <w:tcW w:w="4861" w:type="dxa"/>
          </w:tcPr>
          <w:p w14:paraId="0DA72CA6" w14:textId="636EA79C" w:rsidR="0088277D"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lang w:val="en-US"/>
              </w:rPr>
              <w:lastRenderedPageBreak/>
              <w:t xml:space="preserve">Description of how </w:t>
            </w:r>
            <w:r>
              <w:rPr>
                <w:rFonts w:ascii="Arial" w:hAnsi="Arial" w:cs="Arial"/>
              </w:rPr>
              <w:t>the category of agreement</w:t>
            </w:r>
            <w:r w:rsidR="006C3BE5">
              <w:rPr>
                <w:rFonts w:ascii="Arial" w:hAnsi="Arial" w:cs="Arial"/>
              </w:rPr>
              <w:t>s</w:t>
            </w:r>
            <w:r>
              <w:rPr>
                <w:rFonts w:ascii="Arial" w:hAnsi="Arial" w:cs="Arial"/>
              </w:rPr>
              <w:t xml:space="preserve"> does not allow the enterprise concerned to eliminate competition completely in respect of a substantial part of the aviation services</w:t>
            </w:r>
          </w:p>
          <w:p w14:paraId="616892A0" w14:textId="77777777" w:rsidR="0088277D" w:rsidRPr="00287C4F" w:rsidRDefault="0088277D" w:rsidP="00275168">
            <w:pPr>
              <w:pStyle w:val="ListParagraph"/>
              <w:spacing w:line="254" w:lineRule="auto"/>
              <w:ind w:left="704" w:right="11" w:hanging="284"/>
              <w:jc w:val="both"/>
              <w:rPr>
                <w:rFonts w:ascii="Arial" w:hAnsi="Arial" w:cs="Arial"/>
                <w:i/>
                <w:lang w:val="en-US"/>
              </w:rPr>
            </w:pPr>
          </w:p>
          <w:p w14:paraId="03CDF86B" w14:textId="77777777" w:rsidR="0088277D" w:rsidRPr="00EE177B" w:rsidRDefault="0088277D" w:rsidP="00275168">
            <w:pPr>
              <w:pStyle w:val="ListParagraph"/>
              <w:spacing w:line="254" w:lineRule="auto"/>
              <w:ind w:left="420" w:right="10"/>
              <w:jc w:val="both"/>
              <w:rPr>
                <w:rFonts w:ascii="Arial" w:hAnsi="Arial" w:cs="Arial"/>
                <w:i/>
                <w:lang w:val="en-US"/>
              </w:rPr>
            </w:pPr>
            <w:r w:rsidRPr="00D15B15">
              <w:rPr>
                <w:rFonts w:ascii="Arial" w:hAnsi="Arial" w:cs="Arial"/>
                <w:i/>
              </w:rPr>
              <w:t>Explain</w:t>
            </w:r>
            <w:r>
              <w:rPr>
                <w:rFonts w:ascii="Arial" w:hAnsi="Arial" w:cs="Arial"/>
                <w:i/>
              </w:rPr>
              <w:t xml:space="preserve"> </w:t>
            </w:r>
            <w:r w:rsidRPr="00D15B15">
              <w:rPr>
                <w:rFonts w:ascii="Arial" w:hAnsi="Arial" w:cs="Arial"/>
                <w:i/>
                <w:lang w:val="en-US"/>
              </w:rPr>
              <w:t>and substantiate</w:t>
            </w:r>
            <w:r w:rsidRPr="00D15B15">
              <w:rPr>
                <w:rFonts w:ascii="Arial" w:hAnsi="Arial" w:cs="Arial"/>
                <w:i/>
              </w:rPr>
              <w:t xml:space="preserve"> with evidence or data.</w:t>
            </w:r>
          </w:p>
          <w:p w14:paraId="4CD8996F" w14:textId="4F66AD08" w:rsidR="003A6FF5" w:rsidRPr="002F49BB" w:rsidRDefault="003A6FF5" w:rsidP="002F49BB">
            <w:pPr>
              <w:spacing w:line="254" w:lineRule="auto"/>
              <w:ind w:right="10"/>
              <w:jc w:val="both"/>
              <w:rPr>
                <w:rFonts w:ascii="Arial" w:hAnsi="Arial" w:cs="Arial"/>
                <w:b/>
              </w:rPr>
            </w:pPr>
          </w:p>
        </w:tc>
        <w:tc>
          <w:tcPr>
            <w:tcW w:w="1793" w:type="dxa"/>
          </w:tcPr>
          <w:p w14:paraId="1BA664D8" w14:textId="77777777" w:rsidR="0088277D" w:rsidRDefault="0088277D" w:rsidP="007B61CD"/>
        </w:tc>
        <w:tc>
          <w:tcPr>
            <w:tcW w:w="2362" w:type="dxa"/>
          </w:tcPr>
          <w:p w14:paraId="2C831789" w14:textId="680B7C24" w:rsidR="0088277D" w:rsidRDefault="0088277D" w:rsidP="007B61CD"/>
        </w:tc>
      </w:tr>
      <w:tr w:rsidR="0088277D" w14:paraId="432CC6A6" w14:textId="77777777" w:rsidTr="00D71F9C">
        <w:tc>
          <w:tcPr>
            <w:tcW w:w="4861" w:type="dxa"/>
          </w:tcPr>
          <w:p w14:paraId="2A0CD846" w14:textId="3898DD64" w:rsidR="0088277D" w:rsidRDefault="0088277D" w:rsidP="003F5C3B">
            <w:pPr>
              <w:pStyle w:val="ListParagraph"/>
              <w:numPr>
                <w:ilvl w:val="0"/>
                <w:numId w:val="11"/>
              </w:numPr>
              <w:spacing w:line="254" w:lineRule="auto"/>
              <w:ind w:left="420" w:right="10" w:hanging="420"/>
              <w:jc w:val="both"/>
              <w:rPr>
                <w:rFonts w:ascii="Arial" w:hAnsi="Arial" w:cs="Arial"/>
                <w:b/>
              </w:rPr>
            </w:pPr>
            <w:r>
              <w:rPr>
                <w:rFonts w:ascii="Arial" w:hAnsi="Arial" w:cs="Arial"/>
                <w:b/>
              </w:rPr>
              <w:t>Contact Person for Further Information</w:t>
            </w:r>
          </w:p>
          <w:p w14:paraId="69EAD47A" w14:textId="77777777" w:rsidR="0088277D" w:rsidRDefault="0088277D" w:rsidP="00A71359">
            <w:pPr>
              <w:pStyle w:val="ListParagraph"/>
              <w:ind w:left="420" w:right="10"/>
              <w:jc w:val="both"/>
              <w:rPr>
                <w:rFonts w:ascii="Arial" w:hAnsi="Arial" w:cs="Arial"/>
                <w:i/>
                <w:color w:val="000000"/>
              </w:rPr>
            </w:pPr>
          </w:p>
          <w:p w14:paraId="49D1B532" w14:textId="10FCF23A" w:rsidR="0088277D" w:rsidRDefault="0088277D" w:rsidP="006B64A7">
            <w:pPr>
              <w:pStyle w:val="ListParagraph"/>
              <w:ind w:left="420" w:right="10"/>
              <w:jc w:val="both"/>
              <w:rPr>
                <w:rFonts w:ascii="Arial" w:hAnsi="Arial" w:cs="Arial"/>
                <w:i/>
                <w:color w:val="000000"/>
              </w:rPr>
            </w:pPr>
            <w:r>
              <w:rPr>
                <w:rFonts w:ascii="Arial" w:hAnsi="Arial" w:cs="Arial"/>
                <w:i/>
                <w:color w:val="000000"/>
              </w:rPr>
              <w:t xml:space="preserve">Provide the details of a contact person authorised by the applicant to provide additional information in relation to this block exemption application. The authorised contact person may be an officer or an employee of the applicant, or an agent of the applicant. </w:t>
            </w:r>
          </w:p>
          <w:p w14:paraId="52E561F4" w14:textId="44EBA109" w:rsidR="0063643F" w:rsidRDefault="0063643F" w:rsidP="006B64A7">
            <w:pPr>
              <w:pStyle w:val="ListParagraph"/>
              <w:ind w:left="420" w:right="10"/>
              <w:jc w:val="both"/>
              <w:rPr>
                <w:rFonts w:ascii="Arial" w:hAnsi="Arial" w:cs="Arial"/>
                <w:i/>
                <w:color w:val="000000"/>
              </w:rPr>
            </w:pPr>
          </w:p>
          <w:p w14:paraId="1E8DB67B" w14:textId="612576B8" w:rsidR="0063643F" w:rsidRPr="006B64A7" w:rsidRDefault="0063643F" w:rsidP="006B64A7">
            <w:pPr>
              <w:pStyle w:val="ListParagraph"/>
              <w:ind w:left="420" w:right="10"/>
              <w:jc w:val="both"/>
              <w:rPr>
                <w:rFonts w:ascii="Arial" w:hAnsi="Arial" w:cs="Arial"/>
                <w:i/>
                <w:color w:val="000000"/>
              </w:rPr>
            </w:pPr>
            <w:r>
              <w:rPr>
                <w:rFonts w:ascii="Arial" w:hAnsi="Arial" w:cs="Arial"/>
                <w:i/>
                <w:color w:val="000000"/>
              </w:rPr>
              <w:t xml:space="preserve">If there are more than one </w:t>
            </w:r>
            <w:proofErr w:type="gramStart"/>
            <w:r>
              <w:rPr>
                <w:rFonts w:ascii="Arial" w:hAnsi="Arial" w:cs="Arial"/>
                <w:i/>
                <w:color w:val="000000"/>
              </w:rPr>
              <w:t>applicants</w:t>
            </w:r>
            <w:proofErr w:type="gramEnd"/>
            <w:r>
              <w:rPr>
                <w:rFonts w:ascii="Arial" w:hAnsi="Arial" w:cs="Arial"/>
                <w:i/>
                <w:color w:val="000000"/>
              </w:rPr>
              <w:t xml:space="preserve">, provide the details of a contact person for </w:t>
            </w:r>
            <w:r w:rsidR="001D0DFE">
              <w:rPr>
                <w:rFonts w:ascii="Arial" w:hAnsi="Arial" w:cs="Arial"/>
                <w:i/>
                <w:color w:val="000000"/>
              </w:rPr>
              <w:t>each applicant.</w:t>
            </w:r>
          </w:p>
          <w:p w14:paraId="30211A98" w14:textId="77777777" w:rsidR="003A6FF5" w:rsidRPr="003A6FF5" w:rsidRDefault="003A6FF5" w:rsidP="003A6FF5">
            <w:pPr>
              <w:pStyle w:val="ListParagraph"/>
              <w:spacing w:line="254" w:lineRule="auto"/>
              <w:ind w:left="431" w:right="11"/>
              <w:jc w:val="both"/>
              <w:rPr>
                <w:rFonts w:ascii="Arial" w:hAnsi="Arial" w:cs="Arial"/>
              </w:rPr>
            </w:pPr>
          </w:p>
          <w:p w14:paraId="4F776586" w14:textId="3303B41A" w:rsidR="0088277D" w:rsidRPr="007A6842"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lang w:val="en-US"/>
              </w:rPr>
              <w:t>Name of the contact person</w:t>
            </w:r>
          </w:p>
          <w:p w14:paraId="6CAB51B9" w14:textId="77777777" w:rsidR="0088277D" w:rsidRPr="007A6842" w:rsidRDefault="0088277D" w:rsidP="007A6842">
            <w:pPr>
              <w:pStyle w:val="ListParagraph"/>
              <w:spacing w:line="254" w:lineRule="auto"/>
              <w:ind w:left="431" w:right="11"/>
              <w:jc w:val="both"/>
              <w:rPr>
                <w:rFonts w:ascii="Arial" w:hAnsi="Arial" w:cs="Arial"/>
              </w:rPr>
            </w:pPr>
          </w:p>
          <w:p w14:paraId="66E8CCD5" w14:textId="036B084B" w:rsidR="0088277D"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rPr>
              <w:t>Address of the contact person</w:t>
            </w:r>
          </w:p>
          <w:p w14:paraId="3C29CFE1" w14:textId="77777777" w:rsidR="0088277D" w:rsidRDefault="0088277D" w:rsidP="007A6842">
            <w:pPr>
              <w:pStyle w:val="ListParagraph"/>
              <w:spacing w:line="254" w:lineRule="auto"/>
              <w:ind w:left="431" w:right="11"/>
              <w:jc w:val="both"/>
              <w:rPr>
                <w:rFonts w:ascii="Arial" w:hAnsi="Arial" w:cs="Arial"/>
              </w:rPr>
            </w:pPr>
          </w:p>
          <w:p w14:paraId="10C78365" w14:textId="030B1C18" w:rsidR="0088277D"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rPr>
              <w:t>Contact number of the contact person</w:t>
            </w:r>
          </w:p>
          <w:p w14:paraId="5C418634" w14:textId="77777777" w:rsidR="0088277D" w:rsidRDefault="0088277D" w:rsidP="007A6842">
            <w:pPr>
              <w:pStyle w:val="ListParagraph"/>
              <w:spacing w:line="254" w:lineRule="auto"/>
              <w:ind w:left="431" w:right="11"/>
              <w:jc w:val="both"/>
              <w:rPr>
                <w:rFonts w:ascii="Arial" w:hAnsi="Arial" w:cs="Arial"/>
              </w:rPr>
            </w:pPr>
          </w:p>
          <w:p w14:paraId="7818E616" w14:textId="1CAEF880" w:rsidR="0088277D" w:rsidRDefault="0088277D" w:rsidP="003F5C3B">
            <w:pPr>
              <w:pStyle w:val="ListParagraph"/>
              <w:numPr>
                <w:ilvl w:val="1"/>
                <w:numId w:val="11"/>
              </w:numPr>
              <w:spacing w:line="254" w:lineRule="auto"/>
              <w:ind w:left="431" w:right="11" w:hanging="431"/>
              <w:jc w:val="both"/>
              <w:rPr>
                <w:rFonts w:ascii="Arial" w:hAnsi="Arial" w:cs="Arial"/>
              </w:rPr>
            </w:pPr>
            <w:r>
              <w:rPr>
                <w:rFonts w:ascii="Arial" w:hAnsi="Arial" w:cs="Arial"/>
              </w:rPr>
              <w:t>Email address of the contact person</w:t>
            </w:r>
          </w:p>
          <w:p w14:paraId="73C701E5" w14:textId="77777777" w:rsidR="0088277D" w:rsidRDefault="0088277D" w:rsidP="007A6842"/>
          <w:p w14:paraId="1035CE23" w14:textId="77777777" w:rsidR="003A6FF5" w:rsidRDefault="003A6FF5" w:rsidP="007A6842"/>
          <w:p w14:paraId="3ECE7D80" w14:textId="77777777" w:rsidR="003A6FF5" w:rsidRDefault="003A6FF5" w:rsidP="007A6842"/>
          <w:p w14:paraId="3C392992" w14:textId="77777777" w:rsidR="003A6FF5" w:rsidRDefault="003A6FF5" w:rsidP="007A6842"/>
          <w:p w14:paraId="31EA4846" w14:textId="77777777" w:rsidR="003A6FF5" w:rsidRDefault="003A6FF5" w:rsidP="007A6842"/>
          <w:p w14:paraId="4706E939" w14:textId="77777777" w:rsidR="003A6FF5" w:rsidRDefault="003A6FF5" w:rsidP="007A6842"/>
          <w:p w14:paraId="56F431B7" w14:textId="77777777" w:rsidR="003A6FF5" w:rsidRDefault="003A6FF5" w:rsidP="007A6842"/>
          <w:p w14:paraId="1341DD38" w14:textId="77777777" w:rsidR="003A6FF5" w:rsidRDefault="003A6FF5" w:rsidP="007A6842"/>
          <w:p w14:paraId="356FA657" w14:textId="77777777" w:rsidR="003A6FF5" w:rsidRDefault="003A6FF5" w:rsidP="007A6842"/>
          <w:p w14:paraId="0751F562" w14:textId="77777777" w:rsidR="003A6FF5" w:rsidRDefault="003A6FF5" w:rsidP="007A6842"/>
          <w:p w14:paraId="114B20CD" w14:textId="77777777" w:rsidR="003A6FF5" w:rsidRDefault="003A6FF5" w:rsidP="007A6842"/>
          <w:p w14:paraId="59A59638" w14:textId="77777777" w:rsidR="003A6FF5" w:rsidRDefault="003A6FF5" w:rsidP="007A6842"/>
          <w:p w14:paraId="7F040CE9" w14:textId="5E775722" w:rsidR="003A6FF5" w:rsidRPr="000B554B" w:rsidRDefault="003A6FF5" w:rsidP="007A6842"/>
        </w:tc>
        <w:tc>
          <w:tcPr>
            <w:tcW w:w="1793" w:type="dxa"/>
          </w:tcPr>
          <w:p w14:paraId="5834FC8E" w14:textId="77777777" w:rsidR="0088277D" w:rsidRDefault="0088277D" w:rsidP="007B61CD"/>
        </w:tc>
        <w:tc>
          <w:tcPr>
            <w:tcW w:w="2362" w:type="dxa"/>
          </w:tcPr>
          <w:p w14:paraId="597045A6" w14:textId="59777E4C" w:rsidR="0088277D" w:rsidRDefault="0088277D" w:rsidP="007B61CD"/>
        </w:tc>
      </w:tr>
      <w:tr w:rsidR="0088277D" w14:paraId="78CADF08" w14:textId="77777777" w:rsidTr="00D71F9C">
        <w:tc>
          <w:tcPr>
            <w:tcW w:w="4861" w:type="dxa"/>
          </w:tcPr>
          <w:p w14:paraId="27CDA3E0" w14:textId="77777777" w:rsidR="0088277D" w:rsidRPr="00584483" w:rsidRDefault="0088277D" w:rsidP="003F5C3B">
            <w:pPr>
              <w:pStyle w:val="ListParagraph"/>
              <w:numPr>
                <w:ilvl w:val="0"/>
                <w:numId w:val="11"/>
              </w:numPr>
              <w:spacing w:line="254" w:lineRule="auto"/>
              <w:ind w:left="420" w:right="10" w:hanging="420"/>
              <w:jc w:val="both"/>
              <w:rPr>
                <w:rFonts w:ascii="Arial" w:hAnsi="Arial" w:cs="Arial"/>
                <w:b/>
              </w:rPr>
            </w:pPr>
            <w:r w:rsidRPr="00584483">
              <w:rPr>
                <w:rFonts w:ascii="Arial" w:hAnsi="Arial" w:cs="Arial"/>
                <w:b/>
              </w:rPr>
              <w:lastRenderedPageBreak/>
              <w:t>Declaration</w:t>
            </w:r>
            <w:r>
              <w:rPr>
                <w:rFonts w:ascii="Arial" w:hAnsi="Arial" w:cs="Arial"/>
                <w:b/>
              </w:rPr>
              <w:t xml:space="preserve"> and Signature</w:t>
            </w:r>
          </w:p>
          <w:p w14:paraId="17148C7D" w14:textId="77777777" w:rsidR="0088277D" w:rsidRPr="00584483" w:rsidRDefault="0088277D" w:rsidP="00A71359">
            <w:pPr>
              <w:pStyle w:val="ListParagraph"/>
              <w:ind w:left="1080" w:right="10"/>
              <w:jc w:val="both"/>
              <w:rPr>
                <w:rFonts w:ascii="Arial" w:hAnsi="Arial" w:cs="Arial"/>
                <w:i/>
              </w:rPr>
            </w:pPr>
          </w:p>
          <w:p w14:paraId="5F0F90C3" w14:textId="77777777" w:rsidR="0088277D" w:rsidRPr="00FF5027" w:rsidRDefault="0088277D" w:rsidP="00A71359">
            <w:pPr>
              <w:pStyle w:val="ListParagraph"/>
              <w:tabs>
                <w:tab w:val="left" w:pos="6720"/>
              </w:tabs>
              <w:ind w:left="420" w:right="10"/>
              <w:jc w:val="both"/>
              <w:rPr>
                <w:rFonts w:ascii="Arial" w:hAnsi="Arial" w:cs="Arial"/>
                <w:i/>
                <w:color w:val="000000"/>
              </w:rPr>
            </w:pPr>
            <w:r w:rsidRPr="00FF5027">
              <w:rPr>
                <w:rFonts w:ascii="Arial" w:hAnsi="Arial" w:cs="Arial"/>
                <w:i/>
                <w:color w:val="000000"/>
              </w:rPr>
              <w:t>The following caption must be included at the end of the application</w:t>
            </w:r>
            <w:r>
              <w:rPr>
                <w:rFonts w:ascii="Arial" w:hAnsi="Arial" w:cs="Arial"/>
                <w:i/>
                <w:color w:val="000000"/>
              </w:rPr>
              <w:t xml:space="preserve"> document</w:t>
            </w:r>
            <w:r w:rsidRPr="00FF5027">
              <w:rPr>
                <w:rFonts w:ascii="Arial" w:hAnsi="Arial" w:cs="Arial"/>
                <w:i/>
                <w:color w:val="000000"/>
              </w:rPr>
              <w:t>:</w:t>
            </w:r>
          </w:p>
          <w:p w14:paraId="733183DF" w14:textId="77777777" w:rsidR="0088277D" w:rsidRDefault="0088277D" w:rsidP="00A71359">
            <w:pPr>
              <w:pStyle w:val="ListParagraph"/>
              <w:tabs>
                <w:tab w:val="left" w:pos="6720"/>
              </w:tabs>
              <w:ind w:right="10"/>
              <w:jc w:val="both"/>
              <w:rPr>
                <w:rFonts w:ascii="Arial" w:hAnsi="Arial" w:cs="Arial"/>
                <w:color w:val="000000"/>
              </w:rPr>
            </w:pPr>
          </w:p>
          <w:p w14:paraId="4D9CE597" w14:textId="77777777" w:rsidR="0088277D" w:rsidRPr="00A86D78" w:rsidRDefault="0088277D" w:rsidP="00A71359">
            <w:pPr>
              <w:pStyle w:val="ListParagraph"/>
              <w:tabs>
                <w:tab w:val="left" w:pos="6720"/>
              </w:tabs>
              <w:ind w:left="780" w:right="10"/>
              <w:jc w:val="both"/>
              <w:rPr>
                <w:rFonts w:ascii="Arial" w:hAnsi="Arial" w:cs="Arial"/>
                <w:b/>
                <w:color w:val="000000"/>
              </w:rPr>
            </w:pPr>
            <w:r w:rsidRPr="00A86D78">
              <w:rPr>
                <w:rFonts w:ascii="Arial" w:hAnsi="Arial" w:cs="Arial"/>
                <w:b/>
                <w:color w:val="000000"/>
              </w:rPr>
              <w:t>“I hereby declare and confirm that the information submitted in the form and the enclosed documents are true and correct to the best of my knowledge and belief.”</w:t>
            </w:r>
          </w:p>
          <w:p w14:paraId="1720BB22" w14:textId="77777777" w:rsidR="0088277D" w:rsidRDefault="0088277D" w:rsidP="00A71359">
            <w:pPr>
              <w:pStyle w:val="ListParagraph"/>
              <w:tabs>
                <w:tab w:val="left" w:pos="6720"/>
              </w:tabs>
              <w:ind w:left="780" w:right="10"/>
              <w:jc w:val="both"/>
              <w:rPr>
                <w:rFonts w:ascii="Arial" w:hAnsi="Arial" w:cs="Arial"/>
                <w:color w:val="000000"/>
              </w:rPr>
            </w:pPr>
          </w:p>
          <w:p w14:paraId="5DB7C2B1" w14:textId="0FC22F7F" w:rsidR="0088277D" w:rsidRDefault="0088277D" w:rsidP="00A71359">
            <w:pPr>
              <w:pStyle w:val="ListParagraph"/>
              <w:tabs>
                <w:tab w:val="left" w:pos="6720"/>
              </w:tabs>
              <w:ind w:left="420" w:right="10"/>
              <w:jc w:val="both"/>
              <w:rPr>
                <w:rFonts w:ascii="Arial" w:hAnsi="Arial" w:cs="Arial"/>
                <w:i/>
                <w:color w:val="000000"/>
              </w:rPr>
            </w:pPr>
            <w:r w:rsidRPr="00584483">
              <w:rPr>
                <w:rFonts w:ascii="Arial" w:hAnsi="Arial" w:cs="Arial"/>
                <w:i/>
                <w:color w:val="000000"/>
              </w:rPr>
              <w:t xml:space="preserve">The application </w:t>
            </w:r>
            <w:r>
              <w:rPr>
                <w:rFonts w:ascii="Arial" w:hAnsi="Arial" w:cs="Arial"/>
                <w:i/>
                <w:color w:val="000000"/>
              </w:rPr>
              <w:t xml:space="preserve">document </w:t>
            </w:r>
            <w:r w:rsidRPr="00584483">
              <w:rPr>
                <w:rFonts w:ascii="Arial" w:hAnsi="Arial" w:cs="Arial"/>
                <w:i/>
                <w:color w:val="000000"/>
              </w:rPr>
              <w:t>must be signed by a person who is authorised by the applicant</w:t>
            </w:r>
            <w:r>
              <w:rPr>
                <w:rFonts w:ascii="Arial" w:hAnsi="Arial" w:cs="Arial"/>
                <w:i/>
                <w:color w:val="000000"/>
              </w:rPr>
              <w:t xml:space="preserve"> to do so</w:t>
            </w:r>
            <w:r w:rsidRPr="00584483">
              <w:rPr>
                <w:rFonts w:ascii="Arial" w:hAnsi="Arial" w:cs="Arial"/>
                <w:i/>
                <w:color w:val="000000"/>
              </w:rPr>
              <w:t>, such as the applicant</w:t>
            </w:r>
            <w:r>
              <w:rPr>
                <w:rFonts w:ascii="Arial" w:hAnsi="Arial" w:cs="Arial"/>
                <w:i/>
                <w:color w:val="000000"/>
              </w:rPr>
              <w:t xml:space="preserve">’s officer or employee. Provide </w:t>
            </w:r>
            <w:r w:rsidRPr="00584483">
              <w:rPr>
                <w:rFonts w:ascii="Arial" w:hAnsi="Arial" w:cs="Arial"/>
                <w:i/>
                <w:color w:val="000000"/>
              </w:rPr>
              <w:t>proof of authorisation together with the application.</w:t>
            </w:r>
            <w:r>
              <w:rPr>
                <w:rFonts w:ascii="Arial" w:hAnsi="Arial" w:cs="Arial"/>
                <w:i/>
                <w:color w:val="000000"/>
              </w:rPr>
              <w:t xml:space="preserve"> </w:t>
            </w:r>
          </w:p>
          <w:p w14:paraId="6DB4FB1B" w14:textId="77777777" w:rsidR="0088277D" w:rsidRDefault="0088277D" w:rsidP="00A71359">
            <w:pPr>
              <w:pStyle w:val="ListParagraph"/>
              <w:tabs>
                <w:tab w:val="left" w:pos="6720"/>
              </w:tabs>
              <w:ind w:right="10"/>
              <w:jc w:val="both"/>
              <w:rPr>
                <w:rFonts w:ascii="Arial" w:hAnsi="Arial" w:cs="Arial"/>
                <w:i/>
                <w:color w:val="000000"/>
              </w:rPr>
            </w:pPr>
          </w:p>
          <w:p w14:paraId="53122FD9" w14:textId="3A31DFD9" w:rsidR="0088277D" w:rsidRDefault="0088277D" w:rsidP="00A71359">
            <w:pPr>
              <w:pStyle w:val="ListParagraph"/>
              <w:tabs>
                <w:tab w:val="left" w:pos="6720"/>
              </w:tabs>
              <w:ind w:left="420" w:right="10"/>
              <w:jc w:val="both"/>
              <w:rPr>
                <w:rFonts w:ascii="Arial" w:hAnsi="Arial" w:cs="Arial"/>
                <w:i/>
                <w:color w:val="000000"/>
              </w:rPr>
            </w:pPr>
            <w:r>
              <w:rPr>
                <w:rFonts w:ascii="Arial" w:hAnsi="Arial" w:cs="Arial"/>
                <w:i/>
                <w:color w:val="000000"/>
              </w:rPr>
              <w:t>Underneath the signature of the authorised person, provide the following details:</w:t>
            </w:r>
          </w:p>
          <w:p w14:paraId="7BC2672E" w14:textId="77777777" w:rsidR="0088277D" w:rsidRDefault="0088277D" w:rsidP="00A71359">
            <w:pPr>
              <w:pStyle w:val="ListParagraph"/>
              <w:tabs>
                <w:tab w:val="left" w:pos="6720"/>
              </w:tabs>
              <w:ind w:right="10"/>
              <w:jc w:val="both"/>
              <w:rPr>
                <w:rFonts w:ascii="Arial" w:hAnsi="Arial" w:cs="Arial"/>
                <w:i/>
                <w:color w:val="000000"/>
              </w:rPr>
            </w:pPr>
          </w:p>
          <w:p w14:paraId="6BFD3742" w14:textId="77777777" w:rsidR="0088277D" w:rsidRDefault="0088277D" w:rsidP="00734A69">
            <w:pPr>
              <w:pStyle w:val="ListParagraph"/>
              <w:numPr>
                <w:ilvl w:val="0"/>
                <w:numId w:val="5"/>
              </w:numPr>
              <w:tabs>
                <w:tab w:val="left" w:pos="6720"/>
              </w:tabs>
              <w:ind w:left="780" w:right="10"/>
              <w:jc w:val="both"/>
              <w:rPr>
                <w:rFonts w:ascii="Arial" w:hAnsi="Arial" w:cs="Arial"/>
                <w:i/>
                <w:color w:val="000000"/>
              </w:rPr>
            </w:pPr>
            <w:r>
              <w:rPr>
                <w:rFonts w:ascii="Arial" w:hAnsi="Arial" w:cs="Arial"/>
                <w:i/>
                <w:color w:val="000000"/>
              </w:rPr>
              <w:t xml:space="preserve">the name of the authorised person; </w:t>
            </w:r>
          </w:p>
          <w:p w14:paraId="6C3DE060" w14:textId="77777777" w:rsidR="0088277D" w:rsidRDefault="0088277D" w:rsidP="00A71359">
            <w:pPr>
              <w:pStyle w:val="ListParagraph"/>
              <w:tabs>
                <w:tab w:val="left" w:pos="6720"/>
              </w:tabs>
              <w:ind w:left="780" w:right="10"/>
              <w:jc w:val="both"/>
              <w:rPr>
                <w:rFonts w:ascii="Arial" w:hAnsi="Arial" w:cs="Arial"/>
                <w:i/>
                <w:color w:val="000000"/>
              </w:rPr>
            </w:pPr>
          </w:p>
          <w:p w14:paraId="1CD5B764" w14:textId="77777777" w:rsidR="0088277D" w:rsidRDefault="0088277D" w:rsidP="00734A69">
            <w:pPr>
              <w:pStyle w:val="ListParagraph"/>
              <w:numPr>
                <w:ilvl w:val="0"/>
                <w:numId w:val="5"/>
              </w:numPr>
              <w:tabs>
                <w:tab w:val="left" w:pos="6720"/>
              </w:tabs>
              <w:ind w:left="780" w:right="10"/>
              <w:jc w:val="both"/>
              <w:rPr>
                <w:rFonts w:ascii="Arial" w:hAnsi="Arial" w:cs="Arial"/>
                <w:i/>
                <w:color w:val="000000"/>
              </w:rPr>
            </w:pPr>
            <w:r>
              <w:rPr>
                <w:rFonts w:ascii="Arial" w:hAnsi="Arial" w:cs="Arial"/>
                <w:i/>
                <w:color w:val="000000"/>
              </w:rPr>
              <w:t xml:space="preserve">the date of signature; </w:t>
            </w:r>
          </w:p>
          <w:p w14:paraId="4DE93C30" w14:textId="77777777" w:rsidR="0088277D" w:rsidRPr="00FF5027" w:rsidRDefault="0088277D" w:rsidP="00A71359">
            <w:pPr>
              <w:pStyle w:val="ListParagraph"/>
              <w:tabs>
                <w:tab w:val="left" w:pos="6720"/>
              </w:tabs>
              <w:ind w:left="780" w:right="10"/>
              <w:rPr>
                <w:rFonts w:ascii="Arial" w:hAnsi="Arial" w:cs="Arial"/>
                <w:i/>
                <w:color w:val="000000"/>
              </w:rPr>
            </w:pPr>
          </w:p>
          <w:p w14:paraId="07B6D482" w14:textId="4E4B9C9C" w:rsidR="0088277D" w:rsidRDefault="0088277D" w:rsidP="00734A69">
            <w:pPr>
              <w:pStyle w:val="ListParagraph"/>
              <w:numPr>
                <w:ilvl w:val="0"/>
                <w:numId w:val="5"/>
              </w:numPr>
              <w:tabs>
                <w:tab w:val="left" w:pos="6720"/>
              </w:tabs>
              <w:ind w:left="780" w:right="10"/>
              <w:jc w:val="both"/>
              <w:rPr>
                <w:rFonts w:ascii="Arial" w:hAnsi="Arial" w:cs="Arial"/>
                <w:i/>
                <w:color w:val="000000"/>
              </w:rPr>
            </w:pPr>
            <w:r>
              <w:rPr>
                <w:rFonts w:ascii="Arial" w:hAnsi="Arial" w:cs="Arial"/>
                <w:i/>
                <w:color w:val="000000"/>
              </w:rPr>
              <w:t xml:space="preserve">the name of the applicant; </w:t>
            </w:r>
          </w:p>
          <w:p w14:paraId="0C033541" w14:textId="77777777" w:rsidR="0088277D" w:rsidRPr="00FF5027" w:rsidRDefault="0088277D" w:rsidP="00A71359">
            <w:pPr>
              <w:pStyle w:val="ListParagraph"/>
              <w:tabs>
                <w:tab w:val="left" w:pos="6720"/>
              </w:tabs>
              <w:ind w:left="780" w:right="10"/>
              <w:rPr>
                <w:rFonts w:ascii="Arial" w:hAnsi="Arial" w:cs="Arial"/>
                <w:i/>
                <w:color w:val="000000"/>
              </w:rPr>
            </w:pPr>
          </w:p>
          <w:p w14:paraId="721EB0AA" w14:textId="49EC8B60" w:rsidR="0088277D" w:rsidRDefault="0088277D" w:rsidP="00734A69">
            <w:pPr>
              <w:pStyle w:val="ListParagraph"/>
              <w:numPr>
                <w:ilvl w:val="0"/>
                <w:numId w:val="5"/>
              </w:numPr>
              <w:tabs>
                <w:tab w:val="left" w:pos="6720"/>
              </w:tabs>
              <w:ind w:left="780" w:right="10"/>
              <w:jc w:val="both"/>
              <w:rPr>
                <w:rFonts w:ascii="Arial" w:hAnsi="Arial" w:cs="Arial"/>
                <w:i/>
                <w:color w:val="000000"/>
              </w:rPr>
            </w:pPr>
            <w:r>
              <w:rPr>
                <w:rFonts w:ascii="Arial" w:hAnsi="Arial" w:cs="Arial"/>
                <w:i/>
                <w:color w:val="000000"/>
              </w:rPr>
              <w:t>the authorised person’s position or designation; and</w:t>
            </w:r>
          </w:p>
          <w:p w14:paraId="1E6C507D" w14:textId="77777777" w:rsidR="0088277D" w:rsidRPr="00FF5027" w:rsidRDefault="0088277D" w:rsidP="00A71359">
            <w:pPr>
              <w:pStyle w:val="ListParagraph"/>
              <w:tabs>
                <w:tab w:val="left" w:pos="6720"/>
              </w:tabs>
              <w:ind w:right="10"/>
              <w:rPr>
                <w:rFonts w:ascii="Arial" w:hAnsi="Arial" w:cs="Arial"/>
                <w:i/>
                <w:color w:val="000000"/>
              </w:rPr>
            </w:pPr>
          </w:p>
          <w:p w14:paraId="3C588016" w14:textId="31E53E9E" w:rsidR="0088277D" w:rsidRDefault="0088277D" w:rsidP="00734A69">
            <w:pPr>
              <w:pStyle w:val="ListParagraph"/>
              <w:numPr>
                <w:ilvl w:val="0"/>
                <w:numId w:val="5"/>
              </w:numPr>
              <w:tabs>
                <w:tab w:val="left" w:pos="6720"/>
              </w:tabs>
              <w:ind w:left="780" w:right="10"/>
              <w:jc w:val="both"/>
              <w:rPr>
                <w:rFonts w:ascii="Arial" w:hAnsi="Arial" w:cs="Arial"/>
                <w:i/>
                <w:color w:val="000000"/>
              </w:rPr>
            </w:pPr>
            <w:r>
              <w:rPr>
                <w:rFonts w:ascii="Arial" w:hAnsi="Arial" w:cs="Arial"/>
                <w:i/>
                <w:color w:val="000000"/>
              </w:rPr>
              <w:t xml:space="preserve">the official stamp of the applicant. </w:t>
            </w:r>
          </w:p>
          <w:p w14:paraId="28AD9B9D" w14:textId="273790A2" w:rsidR="0088277D" w:rsidRDefault="0088277D" w:rsidP="000A56B5">
            <w:pPr>
              <w:pStyle w:val="ListParagraph"/>
              <w:tabs>
                <w:tab w:val="left" w:pos="6720"/>
              </w:tabs>
              <w:ind w:left="780" w:right="10"/>
              <w:jc w:val="both"/>
              <w:rPr>
                <w:rFonts w:ascii="Arial" w:hAnsi="Arial" w:cs="Arial"/>
                <w:color w:val="000000"/>
              </w:rPr>
            </w:pPr>
          </w:p>
          <w:p w14:paraId="6D1E4BBD" w14:textId="1CFF55A1" w:rsidR="0088277D" w:rsidRDefault="0088277D" w:rsidP="000A56B5">
            <w:pPr>
              <w:pStyle w:val="ListParagraph"/>
              <w:ind w:left="420" w:right="10"/>
              <w:jc w:val="both"/>
              <w:rPr>
                <w:rFonts w:ascii="Arial" w:hAnsi="Arial" w:cs="Arial"/>
                <w:i/>
              </w:rPr>
            </w:pPr>
            <w:r>
              <w:rPr>
                <w:rFonts w:ascii="Arial" w:hAnsi="Arial" w:cs="Arial"/>
                <w:i/>
              </w:rPr>
              <w:t>If the application is submitted by two or more enterprises who are parties to the agreement or members of the association of the enterprises in respect of which a block exemption is sought, the application document must be signed by an authorised person of each applicant followed by the details listed above.</w:t>
            </w:r>
          </w:p>
          <w:p w14:paraId="7F8EB0EC" w14:textId="04B180FA" w:rsidR="0088277D" w:rsidRPr="00214CE1" w:rsidRDefault="0088277D" w:rsidP="00214CE1">
            <w:pPr>
              <w:ind w:right="10"/>
              <w:jc w:val="both"/>
              <w:rPr>
                <w:rFonts w:ascii="Arial" w:hAnsi="Arial" w:cs="Arial"/>
                <w:color w:val="000000"/>
              </w:rPr>
            </w:pPr>
          </w:p>
        </w:tc>
        <w:tc>
          <w:tcPr>
            <w:tcW w:w="1793" w:type="dxa"/>
          </w:tcPr>
          <w:p w14:paraId="6B7F1B39" w14:textId="77777777" w:rsidR="0088277D" w:rsidRDefault="0088277D" w:rsidP="007B61CD"/>
        </w:tc>
        <w:tc>
          <w:tcPr>
            <w:tcW w:w="2362" w:type="dxa"/>
          </w:tcPr>
          <w:p w14:paraId="20264FAA" w14:textId="03C9B05A" w:rsidR="0088277D" w:rsidRDefault="0088277D" w:rsidP="007B61CD"/>
        </w:tc>
      </w:tr>
    </w:tbl>
    <w:p w14:paraId="19DB318A" w14:textId="77777777" w:rsidR="008A052A" w:rsidRDefault="008A052A" w:rsidP="008A052A"/>
    <w:p w14:paraId="0DDAA35B" w14:textId="51C03BDD" w:rsidR="00B8147B" w:rsidRDefault="00B8147B">
      <w:pPr>
        <w:rPr>
          <w:rFonts w:ascii="Arial" w:eastAsia="Times New Roman" w:hAnsi="Arial" w:cs="Arial"/>
          <w:b/>
          <w:sz w:val="24"/>
        </w:rPr>
      </w:pPr>
    </w:p>
    <w:sectPr w:rsidR="00B8147B" w:rsidSect="007B61CD">
      <w:headerReference w:type="default" r:id="rId7"/>
      <w:footerReference w:type="default" r:id="rId8"/>
      <w:headerReference w:type="first" r:id="rId9"/>
      <w:pgSz w:w="11906" w:h="16838"/>
      <w:pgMar w:top="99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BFF0B" w14:textId="77777777" w:rsidR="005E76BA" w:rsidRDefault="005E76BA" w:rsidP="00902839">
      <w:pPr>
        <w:spacing w:after="0" w:line="240" w:lineRule="auto"/>
      </w:pPr>
      <w:r>
        <w:separator/>
      </w:r>
    </w:p>
  </w:endnote>
  <w:endnote w:type="continuationSeparator" w:id="0">
    <w:p w14:paraId="6E6AAE4C" w14:textId="77777777" w:rsidR="005E76BA" w:rsidRDefault="005E76BA" w:rsidP="0090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133355"/>
      <w:docPartObj>
        <w:docPartGallery w:val="Page Numbers (Bottom of Page)"/>
        <w:docPartUnique/>
      </w:docPartObj>
    </w:sdtPr>
    <w:sdtEndPr>
      <w:rPr>
        <w:noProof/>
      </w:rPr>
    </w:sdtEndPr>
    <w:sdtContent>
      <w:p w14:paraId="7E0FF613" w14:textId="77777777" w:rsidR="00733E7E" w:rsidRDefault="00733E7E">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45602B6A" w14:textId="77777777" w:rsidR="00733E7E" w:rsidRDefault="0073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06624" w14:textId="77777777" w:rsidR="005E76BA" w:rsidRDefault="005E76BA" w:rsidP="00902839">
      <w:pPr>
        <w:spacing w:after="0" w:line="240" w:lineRule="auto"/>
      </w:pPr>
      <w:r>
        <w:separator/>
      </w:r>
    </w:p>
  </w:footnote>
  <w:footnote w:type="continuationSeparator" w:id="0">
    <w:p w14:paraId="6766D2DD" w14:textId="77777777" w:rsidR="005E76BA" w:rsidRDefault="005E76BA" w:rsidP="0090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9C30" w14:textId="58597324" w:rsidR="00733E7E" w:rsidRDefault="00733E7E" w:rsidP="00677697">
    <w:pPr>
      <w:pStyle w:val="Header"/>
      <w:jc w:val="both"/>
      <w:rPr>
        <w:rFonts w:ascii="Arial" w:hAnsi="Arial" w:cs="Arial"/>
        <w:sz w:val="20"/>
        <w:szCs w:val="20"/>
      </w:rPr>
    </w:pPr>
    <w:r>
      <w:rPr>
        <w:noProof/>
        <w:lang w:eastAsia="en-MY"/>
      </w:rPr>
      <w:drawing>
        <wp:inline distT="0" distB="0" distL="0" distR="0" wp14:anchorId="0BC684C6" wp14:editId="59E047B7">
          <wp:extent cx="2990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i/>
        <w:sz w:val="20"/>
        <w:szCs w:val="20"/>
      </w:rPr>
      <w:t xml:space="preserve">Application </w:t>
    </w:r>
    <w:r w:rsidRPr="00677697">
      <w:rPr>
        <w:rFonts w:ascii="Arial" w:hAnsi="Arial" w:cs="Arial"/>
        <w:i/>
        <w:sz w:val="20"/>
        <w:szCs w:val="20"/>
      </w:rPr>
      <w:t xml:space="preserve">Form </w:t>
    </w:r>
    <w:r w:rsidR="00677697" w:rsidRPr="00677697">
      <w:rPr>
        <w:rFonts w:ascii="Arial" w:hAnsi="Arial" w:cs="Arial"/>
        <w:i/>
        <w:sz w:val="20"/>
        <w:szCs w:val="20"/>
      </w:rPr>
      <w:t>for a Block Exemption</w:t>
    </w:r>
  </w:p>
  <w:p w14:paraId="7D52D383" w14:textId="77777777" w:rsidR="00677697" w:rsidRPr="00677697" w:rsidRDefault="00677697">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1900" w14:textId="77777777" w:rsidR="00733E7E" w:rsidRDefault="00733E7E" w:rsidP="007B61CD">
    <w:pPr>
      <w:pStyle w:val="Header"/>
      <w:rPr>
        <w:rFonts w:ascii="Arial" w:hAnsi="Arial" w:cs="Arial"/>
        <w:sz w:val="20"/>
        <w:szCs w:val="20"/>
      </w:rPr>
    </w:pPr>
    <w:r>
      <w:rPr>
        <w:noProof/>
        <w:lang w:eastAsia="en-MY"/>
      </w:rPr>
      <w:drawing>
        <wp:inline distT="0" distB="0" distL="0" distR="0" wp14:anchorId="0C2C22A2" wp14:editId="14394A97">
          <wp:extent cx="2990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p>
  <w:p w14:paraId="7721F162" w14:textId="77777777" w:rsidR="00733E7E" w:rsidRDefault="00733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34D"/>
    <w:multiLevelType w:val="multilevel"/>
    <w:tmpl w:val="93A006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ascii="Arial" w:hAnsi="Arial" w:cs="Aria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522DA1"/>
    <w:multiLevelType w:val="hybridMultilevel"/>
    <w:tmpl w:val="4EB877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B17E76"/>
    <w:multiLevelType w:val="hybridMultilevel"/>
    <w:tmpl w:val="AF889A86"/>
    <w:lvl w:ilvl="0" w:tplc="4280B2C8">
      <w:start w:val="1"/>
      <w:numFmt w:val="lowerLetter"/>
      <w:lvlText w:val="(%1)"/>
      <w:lvlJc w:val="left"/>
      <w:pPr>
        <w:ind w:left="1175" w:hanging="360"/>
      </w:pPr>
      <w:rPr>
        <w:rFonts w:hint="default"/>
        <w:b w:val="0"/>
      </w:rPr>
    </w:lvl>
    <w:lvl w:ilvl="1" w:tplc="44090019" w:tentative="1">
      <w:start w:val="1"/>
      <w:numFmt w:val="lowerLetter"/>
      <w:lvlText w:val="%2."/>
      <w:lvlJc w:val="left"/>
      <w:pPr>
        <w:ind w:left="1895" w:hanging="360"/>
      </w:pPr>
    </w:lvl>
    <w:lvl w:ilvl="2" w:tplc="4409001B" w:tentative="1">
      <w:start w:val="1"/>
      <w:numFmt w:val="lowerRoman"/>
      <w:lvlText w:val="%3."/>
      <w:lvlJc w:val="right"/>
      <w:pPr>
        <w:ind w:left="2615" w:hanging="180"/>
      </w:pPr>
    </w:lvl>
    <w:lvl w:ilvl="3" w:tplc="4409000F" w:tentative="1">
      <w:start w:val="1"/>
      <w:numFmt w:val="decimal"/>
      <w:lvlText w:val="%4."/>
      <w:lvlJc w:val="left"/>
      <w:pPr>
        <w:ind w:left="3335" w:hanging="360"/>
      </w:pPr>
    </w:lvl>
    <w:lvl w:ilvl="4" w:tplc="44090019" w:tentative="1">
      <w:start w:val="1"/>
      <w:numFmt w:val="lowerLetter"/>
      <w:lvlText w:val="%5."/>
      <w:lvlJc w:val="left"/>
      <w:pPr>
        <w:ind w:left="4055" w:hanging="360"/>
      </w:pPr>
    </w:lvl>
    <w:lvl w:ilvl="5" w:tplc="4409001B" w:tentative="1">
      <w:start w:val="1"/>
      <w:numFmt w:val="lowerRoman"/>
      <w:lvlText w:val="%6."/>
      <w:lvlJc w:val="right"/>
      <w:pPr>
        <w:ind w:left="4775" w:hanging="180"/>
      </w:pPr>
    </w:lvl>
    <w:lvl w:ilvl="6" w:tplc="4409000F" w:tentative="1">
      <w:start w:val="1"/>
      <w:numFmt w:val="decimal"/>
      <w:lvlText w:val="%7."/>
      <w:lvlJc w:val="left"/>
      <w:pPr>
        <w:ind w:left="5495" w:hanging="360"/>
      </w:pPr>
    </w:lvl>
    <w:lvl w:ilvl="7" w:tplc="44090019" w:tentative="1">
      <w:start w:val="1"/>
      <w:numFmt w:val="lowerLetter"/>
      <w:lvlText w:val="%8."/>
      <w:lvlJc w:val="left"/>
      <w:pPr>
        <w:ind w:left="6215" w:hanging="360"/>
      </w:pPr>
    </w:lvl>
    <w:lvl w:ilvl="8" w:tplc="4409001B" w:tentative="1">
      <w:start w:val="1"/>
      <w:numFmt w:val="lowerRoman"/>
      <w:lvlText w:val="%9."/>
      <w:lvlJc w:val="right"/>
      <w:pPr>
        <w:ind w:left="6935" w:hanging="180"/>
      </w:pPr>
    </w:lvl>
  </w:abstractNum>
  <w:abstractNum w:abstractNumId="3" w15:restartNumberingAfterBreak="0">
    <w:nsid w:val="268B5F25"/>
    <w:multiLevelType w:val="hybridMultilevel"/>
    <w:tmpl w:val="94B68150"/>
    <w:lvl w:ilvl="0" w:tplc="1AC8B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156787"/>
    <w:multiLevelType w:val="multilevel"/>
    <w:tmpl w:val="D8386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420BB"/>
    <w:multiLevelType w:val="multilevel"/>
    <w:tmpl w:val="9A24DB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13393A"/>
    <w:multiLevelType w:val="hybridMultilevel"/>
    <w:tmpl w:val="6930BFC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6E4652C"/>
    <w:multiLevelType w:val="hybridMultilevel"/>
    <w:tmpl w:val="FC6C7BD8"/>
    <w:lvl w:ilvl="0" w:tplc="069CDAAA">
      <w:start w:val="1"/>
      <w:numFmt w:val="decimal"/>
      <w:lvlText w:val="%1."/>
      <w:lvlJc w:val="left"/>
      <w:pPr>
        <w:ind w:left="1495" w:hanging="360"/>
      </w:pPr>
      <w:rPr>
        <w:rFonts w:hint="default"/>
      </w:rPr>
    </w:lvl>
    <w:lvl w:ilvl="1" w:tplc="04090019">
      <w:start w:val="1"/>
      <w:numFmt w:val="lowerLetter"/>
      <w:lvlText w:val="%2."/>
      <w:lvlJc w:val="left"/>
      <w:pPr>
        <w:ind w:left="810" w:hanging="360"/>
      </w:pPr>
      <w:rPr>
        <w:rFonts w:hint="default"/>
      </w:rPr>
    </w:lvl>
    <w:lvl w:ilvl="2" w:tplc="64AED002">
      <w:start w:val="1"/>
      <w:numFmt w:val="upperRoman"/>
      <w:lvlText w:val="(%3)"/>
      <w:lvlJc w:val="left"/>
      <w:pPr>
        <w:ind w:left="3060" w:hanging="720"/>
      </w:pPr>
      <w:rPr>
        <w:rFonts w:hint="default"/>
      </w:rPr>
    </w:lvl>
    <w:lvl w:ilvl="3" w:tplc="BE44ADCC">
      <w:start w:val="1"/>
      <w:numFmt w:val="lowerRoman"/>
      <w:lvlText w:val="(%4)"/>
      <w:lvlJc w:val="left"/>
      <w:pPr>
        <w:ind w:left="3600" w:hanging="720"/>
      </w:pPr>
      <w:rPr>
        <w:rFonts w:ascii="Arial" w:hAnsi="Arial" w:cs="Arial" w:hint="default"/>
        <w:b w:val="0"/>
        <w:i w:val="0"/>
      </w:rPr>
    </w:lvl>
    <w:lvl w:ilvl="4" w:tplc="B5761302">
      <w:start w:val="1"/>
      <w:numFmt w:val="lowerRoman"/>
      <w:lvlText w:val="%5)"/>
      <w:lvlJc w:val="left"/>
      <w:pPr>
        <w:ind w:left="4320" w:hanging="720"/>
      </w:pPr>
      <w:rPr>
        <w:rFonts w:hint="default"/>
      </w:rPr>
    </w:lvl>
    <w:lvl w:ilvl="5" w:tplc="44090015">
      <w:start w:val="1"/>
      <w:numFmt w:val="upperLetter"/>
      <w:lvlText w:val="%6."/>
      <w:lvlJc w:val="left"/>
      <w:pPr>
        <w:ind w:left="4860" w:hanging="360"/>
      </w:pPr>
      <w:rPr>
        <w:rFonts w:hint="default"/>
      </w:r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471123FA"/>
    <w:multiLevelType w:val="hybridMultilevel"/>
    <w:tmpl w:val="C9E4B844"/>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48F05763"/>
    <w:multiLevelType w:val="multilevel"/>
    <w:tmpl w:val="5A803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2C690D"/>
    <w:multiLevelType w:val="multilevel"/>
    <w:tmpl w:val="FAAAF1C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45947"/>
    <w:multiLevelType w:val="hybridMultilevel"/>
    <w:tmpl w:val="62C6AD34"/>
    <w:lvl w:ilvl="0" w:tplc="D49AC8AE">
      <w:start w:val="1"/>
      <w:numFmt w:val="decimal"/>
      <w:lvlText w:val="%1."/>
      <w:lvlJc w:val="left"/>
      <w:pPr>
        <w:ind w:left="720" w:hanging="360"/>
      </w:pPr>
      <w:rPr>
        <w:rFonts w:ascii="Arial" w:hAnsi="Arial" w:cs="Arial" w:hint="default"/>
      </w:rPr>
    </w:lvl>
    <w:lvl w:ilvl="1" w:tplc="4280B2C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C5ACE"/>
    <w:multiLevelType w:val="hybridMultilevel"/>
    <w:tmpl w:val="B218D8AA"/>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EE93105"/>
    <w:multiLevelType w:val="hybridMultilevel"/>
    <w:tmpl w:val="AD38E28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F4443CC"/>
    <w:multiLevelType w:val="multilevel"/>
    <w:tmpl w:val="83C24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7"/>
  </w:num>
  <w:num w:numId="3">
    <w:abstractNumId w:val="1"/>
  </w:num>
  <w:num w:numId="4">
    <w:abstractNumId w:val="13"/>
  </w:num>
  <w:num w:numId="5">
    <w:abstractNumId w:val="8"/>
  </w:num>
  <w:num w:numId="6">
    <w:abstractNumId w:val="5"/>
  </w:num>
  <w:num w:numId="7">
    <w:abstractNumId w:val="4"/>
  </w:num>
  <w:num w:numId="8">
    <w:abstractNumId w:val="3"/>
  </w:num>
  <w:num w:numId="9">
    <w:abstractNumId w:val="14"/>
  </w:num>
  <w:num w:numId="10">
    <w:abstractNumId w:val="10"/>
  </w:num>
  <w:num w:numId="11">
    <w:abstractNumId w:val="0"/>
  </w:num>
  <w:num w:numId="12">
    <w:abstractNumId w:val="6"/>
  </w:num>
  <w:num w:numId="13">
    <w:abstractNumId w:val="2"/>
  </w:num>
  <w:num w:numId="14">
    <w:abstractNumId w:val="12"/>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A"/>
    <w:rsid w:val="0000792F"/>
    <w:rsid w:val="00011DC3"/>
    <w:rsid w:val="000153B9"/>
    <w:rsid w:val="00015528"/>
    <w:rsid w:val="000233AD"/>
    <w:rsid w:val="0003376A"/>
    <w:rsid w:val="00034F15"/>
    <w:rsid w:val="000415BE"/>
    <w:rsid w:val="00062132"/>
    <w:rsid w:val="00063B08"/>
    <w:rsid w:val="00070351"/>
    <w:rsid w:val="00070A82"/>
    <w:rsid w:val="00072085"/>
    <w:rsid w:val="00077916"/>
    <w:rsid w:val="0008186F"/>
    <w:rsid w:val="000908DC"/>
    <w:rsid w:val="000949F3"/>
    <w:rsid w:val="00095473"/>
    <w:rsid w:val="000A171C"/>
    <w:rsid w:val="000A35CB"/>
    <w:rsid w:val="000A3758"/>
    <w:rsid w:val="000A56B5"/>
    <w:rsid w:val="000A6EC1"/>
    <w:rsid w:val="000A7A29"/>
    <w:rsid w:val="000B554B"/>
    <w:rsid w:val="000C0B5F"/>
    <w:rsid w:val="000C226C"/>
    <w:rsid w:val="000C23EE"/>
    <w:rsid w:val="000C4CFB"/>
    <w:rsid w:val="000C5F9B"/>
    <w:rsid w:val="000C6C04"/>
    <w:rsid w:val="000D124D"/>
    <w:rsid w:val="000D4DC8"/>
    <w:rsid w:val="000D5215"/>
    <w:rsid w:val="000D7A88"/>
    <w:rsid w:val="000E26A5"/>
    <w:rsid w:val="000E4A5E"/>
    <w:rsid w:val="000E5FAA"/>
    <w:rsid w:val="000F1883"/>
    <w:rsid w:val="000F5832"/>
    <w:rsid w:val="000F6C1D"/>
    <w:rsid w:val="001036C0"/>
    <w:rsid w:val="00106B22"/>
    <w:rsid w:val="00111C7B"/>
    <w:rsid w:val="001178A1"/>
    <w:rsid w:val="00135338"/>
    <w:rsid w:val="001357EB"/>
    <w:rsid w:val="00143637"/>
    <w:rsid w:val="00143DAE"/>
    <w:rsid w:val="00144FDB"/>
    <w:rsid w:val="001633C0"/>
    <w:rsid w:val="001642E2"/>
    <w:rsid w:val="0017087F"/>
    <w:rsid w:val="00196B83"/>
    <w:rsid w:val="001A02A1"/>
    <w:rsid w:val="001A2911"/>
    <w:rsid w:val="001A4651"/>
    <w:rsid w:val="001B38C2"/>
    <w:rsid w:val="001B5ECE"/>
    <w:rsid w:val="001B6072"/>
    <w:rsid w:val="001B62F2"/>
    <w:rsid w:val="001B7FA9"/>
    <w:rsid w:val="001C5704"/>
    <w:rsid w:val="001D0DFE"/>
    <w:rsid w:val="001E4F89"/>
    <w:rsid w:val="001F5DB3"/>
    <w:rsid w:val="001F5F0D"/>
    <w:rsid w:val="001F6149"/>
    <w:rsid w:val="00202499"/>
    <w:rsid w:val="00204DF1"/>
    <w:rsid w:val="002063A1"/>
    <w:rsid w:val="00210D44"/>
    <w:rsid w:val="00214CE1"/>
    <w:rsid w:val="002202D1"/>
    <w:rsid w:val="0022410F"/>
    <w:rsid w:val="0023319F"/>
    <w:rsid w:val="002455B2"/>
    <w:rsid w:val="0024609F"/>
    <w:rsid w:val="00246213"/>
    <w:rsid w:val="00246D22"/>
    <w:rsid w:val="0025632D"/>
    <w:rsid w:val="00264BCF"/>
    <w:rsid w:val="00273121"/>
    <w:rsid w:val="002737C7"/>
    <w:rsid w:val="00275168"/>
    <w:rsid w:val="00276791"/>
    <w:rsid w:val="00284DF3"/>
    <w:rsid w:val="002A302C"/>
    <w:rsid w:val="002B242E"/>
    <w:rsid w:val="002B50AB"/>
    <w:rsid w:val="002E677C"/>
    <w:rsid w:val="002F145F"/>
    <w:rsid w:val="002F49BB"/>
    <w:rsid w:val="00301F87"/>
    <w:rsid w:val="00311609"/>
    <w:rsid w:val="003170E4"/>
    <w:rsid w:val="00317A33"/>
    <w:rsid w:val="00331A16"/>
    <w:rsid w:val="00334615"/>
    <w:rsid w:val="0033500C"/>
    <w:rsid w:val="003377C6"/>
    <w:rsid w:val="003421C6"/>
    <w:rsid w:val="003424DB"/>
    <w:rsid w:val="0034401F"/>
    <w:rsid w:val="00346B98"/>
    <w:rsid w:val="00350951"/>
    <w:rsid w:val="00354BB5"/>
    <w:rsid w:val="003558CF"/>
    <w:rsid w:val="003637BB"/>
    <w:rsid w:val="003658CF"/>
    <w:rsid w:val="0037052B"/>
    <w:rsid w:val="003741F6"/>
    <w:rsid w:val="00374791"/>
    <w:rsid w:val="003763FB"/>
    <w:rsid w:val="00394550"/>
    <w:rsid w:val="00395E71"/>
    <w:rsid w:val="003A6FF5"/>
    <w:rsid w:val="003A7772"/>
    <w:rsid w:val="003B238D"/>
    <w:rsid w:val="003B2CBF"/>
    <w:rsid w:val="003B5563"/>
    <w:rsid w:val="003C2FE2"/>
    <w:rsid w:val="003C3EE8"/>
    <w:rsid w:val="003C53E1"/>
    <w:rsid w:val="003C70ED"/>
    <w:rsid w:val="003E0F6E"/>
    <w:rsid w:val="003E1815"/>
    <w:rsid w:val="003E3D65"/>
    <w:rsid w:val="003E3EFA"/>
    <w:rsid w:val="003F139A"/>
    <w:rsid w:val="003F3278"/>
    <w:rsid w:val="003F37C2"/>
    <w:rsid w:val="003F5C3B"/>
    <w:rsid w:val="00422123"/>
    <w:rsid w:val="0042471E"/>
    <w:rsid w:val="00424AF9"/>
    <w:rsid w:val="0042529B"/>
    <w:rsid w:val="00433C01"/>
    <w:rsid w:val="00441C07"/>
    <w:rsid w:val="004431AE"/>
    <w:rsid w:val="00456479"/>
    <w:rsid w:val="00456965"/>
    <w:rsid w:val="0045755E"/>
    <w:rsid w:val="00463C97"/>
    <w:rsid w:val="00467394"/>
    <w:rsid w:val="00471B14"/>
    <w:rsid w:val="00476059"/>
    <w:rsid w:val="00476F79"/>
    <w:rsid w:val="004813A4"/>
    <w:rsid w:val="00482D63"/>
    <w:rsid w:val="00486BE9"/>
    <w:rsid w:val="00487B72"/>
    <w:rsid w:val="004908EC"/>
    <w:rsid w:val="00491577"/>
    <w:rsid w:val="004936FD"/>
    <w:rsid w:val="004A6AC8"/>
    <w:rsid w:val="004B0B1C"/>
    <w:rsid w:val="004B6025"/>
    <w:rsid w:val="004D57FA"/>
    <w:rsid w:val="004D7284"/>
    <w:rsid w:val="004F0786"/>
    <w:rsid w:val="004F0E14"/>
    <w:rsid w:val="004F0EFB"/>
    <w:rsid w:val="004F5A53"/>
    <w:rsid w:val="00500AB4"/>
    <w:rsid w:val="00504364"/>
    <w:rsid w:val="0051264B"/>
    <w:rsid w:val="00513DB3"/>
    <w:rsid w:val="0051415D"/>
    <w:rsid w:val="005148A8"/>
    <w:rsid w:val="0051494D"/>
    <w:rsid w:val="005205F3"/>
    <w:rsid w:val="00526357"/>
    <w:rsid w:val="005271CB"/>
    <w:rsid w:val="00531D1A"/>
    <w:rsid w:val="005425A7"/>
    <w:rsid w:val="005647DF"/>
    <w:rsid w:val="005730F3"/>
    <w:rsid w:val="00573267"/>
    <w:rsid w:val="00576889"/>
    <w:rsid w:val="00580A9A"/>
    <w:rsid w:val="0058242B"/>
    <w:rsid w:val="00583483"/>
    <w:rsid w:val="00583B02"/>
    <w:rsid w:val="00586D6B"/>
    <w:rsid w:val="00587469"/>
    <w:rsid w:val="0058746D"/>
    <w:rsid w:val="005911E9"/>
    <w:rsid w:val="00594336"/>
    <w:rsid w:val="005951D6"/>
    <w:rsid w:val="005C070B"/>
    <w:rsid w:val="005C54B3"/>
    <w:rsid w:val="005C5660"/>
    <w:rsid w:val="005D5541"/>
    <w:rsid w:val="005D67B0"/>
    <w:rsid w:val="005E1A84"/>
    <w:rsid w:val="005E65EF"/>
    <w:rsid w:val="005E76BA"/>
    <w:rsid w:val="005F14C3"/>
    <w:rsid w:val="005F5A3E"/>
    <w:rsid w:val="006013AF"/>
    <w:rsid w:val="00604A68"/>
    <w:rsid w:val="00610B21"/>
    <w:rsid w:val="006178DE"/>
    <w:rsid w:val="00623808"/>
    <w:rsid w:val="00631EC7"/>
    <w:rsid w:val="0063643F"/>
    <w:rsid w:val="00636D5C"/>
    <w:rsid w:val="00640688"/>
    <w:rsid w:val="00644545"/>
    <w:rsid w:val="006464C4"/>
    <w:rsid w:val="006478C2"/>
    <w:rsid w:val="006513F4"/>
    <w:rsid w:val="00660D0B"/>
    <w:rsid w:val="006657A0"/>
    <w:rsid w:val="00667252"/>
    <w:rsid w:val="00677697"/>
    <w:rsid w:val="006836C2"/>
    <w:rsid w:val="00687A69"/>
    <w:rsid w:val="006A7E73"/>
    <w:rsid w:val="006B1BEE"/>
    <w:rsid w:val="006B2F89"/>
    <w:rsid w:val="006B55EB"/>
    <w:rsid w:val="006B64A7"/>
    <w:rsid w:val="006B7547"/>
    <w:rsid w:val="006C0CD6"/>
    <w:rsid w:val="006C36F2"/>
    <w:rsid w:val="006C3BE5"/>
    <w:rsid w:val="006D14D5"/>
    <w:rsid w:val="006D57CA"/>
    <w:rsid w:val="006D6260"/>
    <w:rsid w:val="006E17FA"/>
    <w:rsid w:val="006E1E35"/>
    <w:rsid w:val="006E49C7"/>
    <w:rsid w:val="006F3EC7"/>
    <w:rsid w:val="006F5C23"/>
    <w:rsid w:val="006F6C5B"/>
    <w:rsid w:val="007101A9"/>
    <w:rsid w:val="007146EB"/>
    <w:rsid w:val="00716134"/>
    <w:rsid w:val="00733E7E"/>
    <w:rsid w:val="00734A69"/>
    <w:rsid w:val="00734E23"/>
    <w:rsid w:val="007500FA"/>
    <w:rsid w:val="007515B6"/>
    <w:rsid w:val="0075470F"/>
    <w:rsid w:val="00761AC3"/>
    <w:rsid w:val="00763E69"/>
    <w:rsid w:val="0077733C"/>
    <w:rsid w:val="0079059C"/>
    <w:rsid w:val="007910D8"/>
    <w:rsid w:val="00796247"/>
    <w:rsid w:val="007A4BD0"/>
    <w:rsid w:val="007A6842"/>
    <w:rsid w:val="007B2B04"/>
    <w:rsid w:val="007B61CD"/>
    <w:rsid w:val="007B61D4"/>
    <w:rsid w:val="007C2605"/>
    <w:rsid w:val="007C7722"/>
    <w:rsid w:val="007C7925"/>
    <w:rsid w:val="007D020B"/>
    <w:rsid w:val="007D0514"/>
    <w:rsid w:val="007D1E21"/>
    <w:rsid w:val="007D23A2"/>
    <w:rsid w:val="007D3B24"/>
    <w:rsid w:val="007D6AF2"/>
    <w:rsid w:val="007D73F0"/>
    <w:rsid w:val="007E281D"/>
    <w:rsid w:val="007F1916"/>
    <w:rsid w:val="007F3B12"/>
    <w:rsid w:val="007F4BD3"/>
    <w:rsid w:val="008017CC"/>
    <w:rsid w:val="00801FFD"/>
    <w:rsid w:val="00802A41"/>
    <w:rsid w:val="008079B2"/>
    <w:rsid w:val="008130EE"/>
    <w:rsid w:val="00815A77"/>
    <w:rsid w:val="0082075D"/>
    <w:rsid w:val="00822332"/>
    <w:rsid w:val="00830538"/>
    <w:rsid w:val="00835F15"/>
    <w:rsid w:val="008426A4"/>
    <w:rsid w:val="00843859"/>
    <w:rsid w:val="00844EDD"/>
    <w:rsid w:val="00850EEE"/>
    <w:rsid w:val="00852603"/>
    <w:rsid w:val="00864BE7"/>
    <w:rsid w:val="008715AA"/>
    <w:rsid w:val="0087225F"/>
    <w:rsid w:val="008727DE"/>
    <w:rsid w:val="00874296"/>
    <w:rsid w:val="0088277D"/>
    <w:rsid w:val="0088293C"/>
    <w:rsid w:val="00882FEE"/>
    <w:rsid w:val="00883C4E"/>
    <w:rsid w:val="008A052A"/>
    <w:rsid w:val="008A2E99"/>
    <w:rsid w:val="008A41FD"/>
    <w:rsid w:val="008B019E"/>
    <w:rsid w:val="008B0ED3"/>
    <w:rsid w:val="008B2301"/>
    <w:rsid w:val="008B6B00"/>
    <w:rsid w:val="008C0336"/>
    <w:rsid w:val="008C0AFA"/>
    <w:rsid w:val="008C206B"/>
    <w:rsid w:val="008C3079"/>
    <w:rsid w:val="008D05E8"/>
    <w:rsid w:val="008E4DFD"/>
    <w:rsid w:val="008E5098"/>
    <w:rsid w:val="008E7AB0"/>
    <w:rsid w:val="008F1199"/>
    <w:rsid w:val="008F1BEE"/>
    <w:rsid w:val="008F498C"/>
    <w:rsid w:val="008F6FD3"/>
    <w:rsid w:val="00900B77"/>
    <w:rsid w:val="00901546"/>
    <w:rsid w:val="00902839"/>
    <w:rsid w:val="00912DE8"/>
    <w:rsid w:val="00916906"/>
    <w:rsid w:val="00916D25"/>
    <w:rsid w:val="009204BD"/>
    <w:rsid w:val="00927F43"/>
    <w:rsid w:val="00935690"/>
    <w:rsid w:val="00941783"/>
    <w:rsid w:val="009438E0"/>
    <w:rsid w:val="00945F78"/>
    <w:rsid w:val="009513F9"/>
    <w:rsid w:val="00953337"/>
    <w:rsid w:val="00954A73"/>
    <w:rsid w:val="0096009B"/>
    <w:rsid w:val="00961D64"/>
    <w:rsid w:val="00963767"/>
    <w:rsid w:val="00977135"/>
    <w:rsid w:val="00977653"/>
    <w:rsid w:val="009802FC"/>
    <w:rsid w:val="009850BD"/>
    <w:rsid w:val="00985443"/>
    <w:rsid w:val="00990D56"/>
    <w:rsid w:val="0099435A"/>
    <w:rsid w:val="009A6300"/>
    <w:rsid w:val="009B08C7"/>
    <w:rsid w:val="009B0B7E"/>
    <w:rsid w:val="009C6C71"/>
    <w:rsid w:val="009D0BAE"/>
    <w:rsid w:val="009E0524"/>
    <w:rsid w:val="009E6232"/>
    <w:rsid w:val="009F13DF"/>
    <w:rsid w:val="00A00A64"/>
    <w:rsid w:val="00A01A96"/>
    <w:rsid w:val="00A04155"/>
    <w:rsid w:val="00A04566"/>
    <w:rsid w:val="00A11266"/>
    <w:rsid w:val="00A21DB2"/>
    <w:rsid w:val="00A22ECA"/>
    <w:rsid w:val="00A31CD1"/>
    <w:rsid w:val="00A3443E"/>
    <w:rsid w:val="00A35BBD"/>
    <w:rsid w:val="00A374D7"/>
    <w:rsid w:val="00A42162"/>
    <w:rsid w:val="00A50F47"/>
    <w:rsid w:val="00A51255"/>
    <w:rsid w:val="00A52B90"/>
    <w:rsid w:val="00A55BEA"/>
    <w:rsid w:val="00A64651"/>
    <w:rsid w:val="00A670DF"/>
    <w:rsid w:val="00A71359"/>
    <w:rsid w:val="00A7256F"/>
    <w:rsid w:val="00A84954"/>
    <w:rsid w:val="00A86D78"/>
    <w:rsid w:val="00A955D2"/>
    <w:rsid w:val="00AA681C"/>
    <w:rsid w:val="00AC2D1A"/>
    <w:rsid w:val="00AD10C1"/>
    <w:rsid w:val="00AD162B"/>
    <w:rsid w:val="00AD326B"/>
    <w:rsid w:val="00AF360C"/>
    <w:rsid w:val="00B04D3A"/>
    <w:rsid w:val="00B061B6"/>
    <w:rsid w:val="00B21006"/>
    <w:rsid w:val="00B23D5A"/>
    <w:rsid w:val="00B25069"/>
    <w:rsid w:val="00B26F8A"/>
    <w:rsid w:val="00B34764"/>
    <w:rsid w:val="00B401DB"/>
    <w:rsid w:val="00B41D86"/>
    <w:rsid w:val="00B54CF9"/>
    <w:rsid w:val="00B63435"/>
    <w:rsid w:val="00B64192"/>
    <w:rsid w:val="00B74433"/>
    <w:rsid w:val="00B755A7"/>
    <w:rsid w:val="00B8147B"/>
    <w:rsid w:val="00B82450"/>
    <w:rsid w:val="00B90C1F"/>
    <w:rsid w:val="00B91DDA"/>
    <w:rsid w:val="00B936A2"/>
    <w:rsid w:val="00BA1620"/>
    <w:rsid w:val="00BA2124"/>
    <w:rsid w:val="00BB25A1"/>
    <w:rsid w:val="00BB2CC9"/>
    <w:rsid w:val="00BB2EE6"/>
    <w:rsid w:val="00BB4040"/>
    <w:rsid w:val="00BD0294"/>
    <w:rsid w:val="00BD7EC4"/>
    <w:rsid w:val="00BE4341"/>
    <w:rsid w:val="00BE7EBD"/>
    <w:rsid w:val="00BF0C98"/>
    <w:rsid w:val="00BF2FE0"/>
    <w:rsid w:val="00C11BFC"/>
    <w:rsid w:val="00C1287E"/>
    <w:rsid w:val="00C13E09"/>
    <w:rsid w:val="00C2026B"/>
    <w:rsid w:val="00C2195D"/>
    <w:rsid w:val="00C22A65"/>
    <w:rsid w:val="00C22F1D"/>
    <w:rsid w:val="00C25134"/>
    <w:rsid w:val="00C26D08"/>
    <w:rsid w:val="00C26F6E"/>
    <w:rsid w:val="00C31B46"/>
    <w:rsid w:val="00C31C1D"/>
    <w:rsid w:val="00C31C51"/>
    <w:rsid w:val="00C3413F"/>
    <w:rsid w:val="00C3663D"/>
    <w:rsid w:val="00C524B8"/>
    <w:rsid w:val="00C62927"/>
    <w:rsid w:val="00C63401"/>
    <w:rsid w:val="00C644F2"/>
    <w:rsid w:val="00C671F0"/>
    <w:rsid w:val="00C7111C"/>
    <w:rsid w:val="00C718CD"/>
    <w:rsid w:val="00C74B38"/>
    <w:rsid w:val="00C75475"/>
    <w:rsid w:val="00C9354C"/>
    <w:rsid w:val="00CA26D8"/>
    <w:rsid w:val="00CA2A2D"/>
    <w:rsid w:val="00CA4154"/>
    <w:rsid w:val="00CA6178"/>
    <w:rsid w:val="00CA7871"/>
    <w:rsid w:val="00CC76EF"/>
    <w:rsid w:val="00CD6287"/>
    <w:rsid w:val="00CD74A6"/>
    <w:rsid w:val="00CE1881"/>
    <w:rsid w:val="00CF258E"/>
    <w:rsid w:val="00CF58BC"/>
    <w:rsid w:val="00D00CEF"/>
    <w:rsid w:val="00D10947"/>
    <w:rsid w:val="00D14AFF"/>
    <w:rsid w:val="00D153C0"/>
    <w:rsid w:val="00D15B15"/>
    <w:rsid w:val="00D2410D"/>
    <w:rsid w:val="00D31026"/>
    <w:rsid w:val="00D353A5"/>
    <w:rsid w:val="00D45F38"/>
    <w:rsid w:val="00D47F71"/>
    <w:rsid w:val="00D61A2A"/>
    <w:rsid w:val="00D70444"/>
    <w:rsid w:val="00D71F9C"/>
    <w:rsid w:val="00D84369"/>
    <w:rsid w:val="00D857CD"/>
    <w:rsid w:val="00D85FB2"/>
    <w:rsid w:val="00D87A96"/>
    <w:rsid w:val="00DA051A"/>
    <w:rsid w:val="00DA137C"/>
    <w:rsid w:val="00DA643A"/>
    <w:rsid w:val="00DB0E40"/>
    <w:rsid w:val="00DC562D"/>
    <w:rsid w:val="00DD2A46"/>
    <w:rsid w:val="00DD50A3"/>
    <w:rsid w:val="00DD6B67"/>
    <w:rsid w:val="00DE67D5"/>
    <w:rsid w:val="00E02D84"/>
    <w:rsid w:val="00E10DDF"/>
    <w:rsid w:val="00E122C1"/>
    <w:rsid w:val="00E1258D"/>
    <w:rsid w:val="00E13A66"/>
    <w:rsid w:val="00E153E4"/>
    <w:rsid w:val="00E17EF1"/>
    <w:rsid w:val="00E27E6C"/>
    <w:rsid w:val="00E3450C"/>
    <w:rsid w:val="00E404E0"/>
    <w:rsid w:val="00E41849"/>
    <w:rsid w:val="00E45D85"/>
    <w:rsid w:val="00E46201"/>
    <w:rsid w:val="00E46B66"/>
    <w:rsid w:val="00E5148C"/>
    <w:rsid w:val="00E52ABC"/>
    <w:rsid w:val="00E544E0"/>
    <w:rsid w:val="00E62821"/>
    <w:rsid w:val="00E63578"/>
    <w:rsid w:val="00E63D26"/>
    <w:rsid w:val="00E75584"/>
    <w:rsid w:val="00E962DB"/>
    <w:rsid w:val="00E9681A"/>
    <w:rsid w:val="00EA32FA"/>
    <w:rsid w:val="00EA6738"/>
    <w:rsid w:val="00EB62BB"/>
    <w:rsid w:val="00EC2579"/>
    <w:rsid w:val="00ED0055"/>
    <w:rsid w:val="00ED2983"/>
    <w:rsid w:val="00ED61A5"/>
    <w:rsid w:val="00EE177B"/>
    <w:rsid w:val="00EE6CD4"/>
    <w:rsid w:val="00EE6DCD"/>
    <w:rsid w:val="00EF2AAC"/>
    <w:rsid w:val="00EF2C47"/>
    <w:rsid w:val="00EF5E3D"/>
    <w:rsid w:val="00F05BF1"/>
    <w:rsid w:val="00F0679F"/>
    <w:rsid w:val="00F075B8"/>
    <w:rsid w:val="00F25792"/>
    <w:rsid w:val="00F3158E"/>
    <w:rsid w:val="00F34FF7"/>
    <w:rsid w:val="00F4053A"/>
    <w:rsid w:val="00F4260C"/>
    <w:rsid w:val="00F42AE0"/>
    <w:rsid w:val="00F518AE"/>
    <w:rsid w:val="00F65807"/>
    <w:rsid w:val="00F66B7A"/>
    <w:rsid w:val="00F677CF"/>
    <w:rsid w:val="00F7508D"/>
    <w:rsid w:val="00F76573"/>
    <w:rsid w:val="00F76DBF"/>
    <w:rsid w:val="00F83FB8"/>
    <w:rsid w:val="00F90EA5"/>
    <w:rsid w:val="00F92088"/>
    <w:rsid w:val="00FB3C4D"/>
    <w:rsid w:val="00FB66CB"/>
    <w:rsid w:val="00FC0633"/>
    <w:rsid w:val="00FC39D2"/>
    <w:rsid w:val="00FD0265"/>
    <w:rsid w:val="00FE5BF6"/>
    <w:rsid w:val="00FE79CA"/>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4010B"/>
  <w15:chartTrackingRefBased/>
  <w15:docId w15:val="{4614289D-74D4-440A-817C-B166C5ED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2A"/>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2A"/>
    <w:pPr>
      <w:ind w:left="720"/>
      <w:contextualSpacing/>
    </w:pPr>
  </w:style>
  <w:style w:type="paragraph" w:styleId="Header">
    <w:name w:val="header"/>
    <w:basedOn w:val="Normal"/>
    <w:link w:val="HeaderChar"/>
    <w:uiPriority w:val="99"/>
    <w:unhideWhenUsed/>
    <w:rsid w:val="008A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52A"/>
    <w:rPr>
      <w:lang w:val="en-MY"/>
    </w:rPr>
  </w:style>
  <w:style w:type="paragraph" w:styleId="Footer">
    <w:name w:val="footer"/>
    <w:basedOn w:val="Normal"/>
    <w:link w:val="FooterChar"/>
    <w:uiPriority w:val="99"/>
    <w:unhideWhenUsed/>
    <w:rsid w:val="008A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52A"/>
    <w:rPr>
      <w:lang w:val="en-MY"/>
    </w:rPr>
  </w:style>
  <w:style w:type="paragraph" w:customStyle="1" w:styleId="Default">
    <w:name w:val="Default"/>
    <w:rsid w:val="008A052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A052A"/>
    <w:pPr>
      <w:spacing w:after="0" w:line="240" w:lineRule="auto"/>
    </w:pPr>
    <w:rPr>
      <w:lang w:val="en-MY"/>
    </w:rPr>
  </w:style>
  <w:style w:type="table" w:styleId="TableGrid">
    <w:name w:val="Table Grid"/>
    <w:basedOn w:val="TableNormal"/>
    <w:uiPriority w:val="39"/>
    <w:rsid w:val="008A052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69"/>
    <w:rPr>
      <w:rFonts w:ascii="Segoe UI" w:hAnsi="Segoe UI" w:cs="Segoe UI"/>
      <w:sz w:val="18"/>
      <w:szCs w:val="18"/>
      <w:lang w:val="en-MY"/>
    </w:rPr>
  </w:style>
  <w:style w:type="character" w:styleId="CommentReference">
    <w:name w:val="annotation reference"/>
    <w:basedOn w:val="DefaultParagraphFont"/>
    <w:uiPriority w:val="99"/>
    <w:semiHidden/>
    <w:unhideWhenUsed/>
    <w:rsid w:val="00DA643A"/>
    <w:rPr>
      <w:sz w:val="16"/>
      <w:szCs w:val="16"/>
    </w:rPr>
  </w:style>
  <w:style w:type="paragraph" w:styleId="CommentText">
    <w:name w:val="annotation text"/>
    <w:basedOn w:val="Normal"/>
    <w:link w:val="CommentTextChar"/>
    <w:uiPriority w:val="99"/>
    <w:semiHidden/>
    <w:unhideWhenUsed/>
    <w:rsid w:val="00DA643A"/>
    <w:pPr>
      <w:spacing w:line="240" w:lineRule="auto"/>
    </w:pPr>
    <w:rPr>
      <w:sz w:val="20"/>
      <w:szCs w:val="20"/>
    </w:rPr>
  </w:style>
  <w:style w:type="character" w:customStyle="1" w:styleId="CommentTextChar">
    <w:name w:val="Comment Text Char"/>
    <w:basedOn w:val="DefaultParagraphFont"/>
    <w:link w:val="CommentText"/>
    <w:uiPriority w:val="99"/>
    <w:semiHidden/>
    <w:rsid w:val="00DA643A"/>
    <w:rPr>
      <w:sz w:val="20"/>
      <w:szCs w:val="20"/>
      <w:lang w:val="en-MY"/>
    </w:rPr>
  </w:style>
  <w:style w:type="paragraph" w:styleId="CommentSubject">
    <w:name w:val="annotation subject"/>
    <w:basedOn w:val="CommentText"/>
    <w:next w:val="CommentText"/>
    <w:link w:val="CommentSubjectChar"/>
    <w:uiPriority w:val="99"/>
    <w:semiHidden/>
    <w:unhideWhenUsed/>
    <w:rsid w:val="00DA643A"/>
    <w:rPr>
      <w:b/>
      <w:bCs/>
    </w:rPr>
  </w:style>
  <w:style w:type="character" w:customStyle="1" w:styleId="CommentSubjectChar">
    <w:name w:val="Comment Subject Char"/>
    <w:basedOn w:val="CommentTextChar"/>
    <w:link w:val="CommentSubject"/>
    <w:uiPriority w:val="99"/>
    <w:semiHidden/>
    <w:rsid w:val="00DA643A"/>
    <w:rPr>
      <w:b/>
      <w:bCs/>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8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14</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Melati Abdul Hamid</dc:creator>
  <cp:keywords/>
  <dc:description/>
  <cp:lastModifiedBy>Melati Abdul Hamid</cp:lastModifiedBy>
  <cp:revision>84</cp:revision>
  <cp:lastPrinted>2018-03-09T10:20:00Z</cp:lastPrinted>
  <dcterms:created xsi:type="dcterms:W3CDTF">2018-04-25T02:13:00Z</dcterms:created>
  <dcterms:modified xsi:type="dcterms:W3CDTF">2018-12-17T08:38:00Z</dcterms:modified>
</cp:coreProperties>
</file>